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val="0"/>
          <w:color w:val="FF0000"/>
          <w:spacing w:val="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val="0"/>
          <w:color w:val="FF0000"/>
          <w:spacing w:val="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val="0"/>
          <w:color w:val="FF0000"/>
          <w:spacing w:val="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_GBK" w:hAnsi="方正小标宋_GBK" w:eastAsia="方正小标宋_GBK" w:cs="方正小标宋_GBK"/>
          <w:b w:val="0"/>
          <w:bCs/>
          <w:i w:val="0"/>
          <w:caps w:val="0"/>
          <w:color w:val="auto"/>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大标宋_GBK" w:hAnsi="方正大标宋_GBK" w:eastAsia="方正大标宋_GBK" w:cs="方正大标宋_GBK"/>
          <w:b w:val="0"/>
          <w:bCs/>
          <w:i w:val="0"/>
          <w:caps w:val="0"/>
          <w:color w:val="auto"/>
          <w:spacing w:val="0"/>
          <w:sz w:val="44"/>
          <w:szCs w:val="44"/>
          <w:shd w:val="clear" w:fill="FFFFFF"/>
        </w:rPr>
      </w:pPr>
      <w:r>
        <w:rPr>
          <w:rFonts w:hint="eastAsia" w:ascii="方正大标宋_GBK" w:hAnsi="方正大标宋_GBK" w:eastAsia="方正大标宋_GBK" w:cs="方正大标宋_GBK"/>
          <w:b w:val="0"/>
          <w:bCs/>
          <w:i w:val="0"/>
          <w:caps w:val="0"/>
          <w:color w:val="auto"/>
          <w:spacing w:val="0"/>
          <w:sz w:val="44"/>
          <w:szCs w:val="44"/>
          <w:shd w:val="clear" w:fill="FFFFFF"/>
        </w:rPr>
        <w:t>20</w:t>
      </w:r>
      <w:r>
        <w:rPr>
          <w:rFonts w:hint="eastAsia" w:ascii="方正大标宋_GBK" w:hAnsi="方正大标宋_GBK" w:eastAsia="方正大标宋_GBK" w:cs="方正大标宋_GBK"/>
          <w:b w:val="0"/>
          <w:bCs/>
          <w:i w:val="0"/>
          <w:caps w:val="0"/>
          <w:color w:val="auto"/>
          <w:spacing w:val="0"/>
          <w:sz w:val="44"/>
          <w:szCs w:val="44"/>
          <w:shd w:val="clear" w:fill="FFFFFF"/>
          <w:lang w:val="en-US" w:eastAsia="zh-CN"/>
        </w:rPr>
        <w:t>23</w:t>
      </w:r>
      <w:r>
        <w:rPr>
          <w:rFonts w:hint="eastAsia" w:ascii="方正大标宋_GBK" w:hAnsi="方正大标宋_GBK" w:eastAsia="方正大标宋_GBK" w:cs="方正大标宋_GBK"/>
          <w:b w:val="0"/>
          <w:bCs/>
          <w:i w:val="0"/>
          <w:caps w:val="0"/>
          <w:color w:val="auto"/>
          <w:spacing w:val="0"/>
          <w:sz w:val="44"/>
          <w:szCs w:val="44"/>
          <w:shd w:val="clear"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本报告按照《中华人民共和国政府信息公开工作年度报告格式（试行）》编写。报告包括总体情况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收到和处理政府信息公开申请情况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政府信息公开行政复议、行政诉讼情况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政府信息公开工作存在的主要问题及改进情况，其他需要报告的事项等六个部分内容。本年度报告中所列数据的统计期限自20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年1月1日起至20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年12月31日止。如对本报告有疑问或有意见建议，请与</w:t>
      </w:r>
      <w:r>
        <w:rPr>
          <w:rFonts w:hint="eastAsia" w:ascii="仿宋_GB2312" w:hAnsi="仿宋_GB2312" w:eastAsia="仿宋_GB2312" w:cs="仿宋_GB2312"/>
          <w:sz w:val="32"/>
          <w:szCs w:val="32"/>
          <w:lang w:eastAsia="zh-CN"/>
        </w:rPr>
        <w:t>汪仁镇</w:t>
      </w:r>
      <w:r>
        <w:rPr>
          <w:rFonts w:hint="eastAsia" w:ascii="仿宋_GB2312" w:hAnsi="仿宋_GB2312" w:eastAsia="仿宋_GB2312" w:cs="仿宋_GB2312"/>
          <w:sz w:val="32"/>
          <w:szCs w:val="32"/>
        </w:rPr>
        <w:t>人民政府党政办公室联系（地址：</w:t>
      </w:r>
      <w:r>
        <w:rPr>
          <w:rFonts w:hint="eastAsia" w:ascii="仿宋_GB2312" w:hAnsi="仿宋_GB2312" w:eastAsia="仿宋_GB2312" w:cs="仿宋_GB2312"/>
          <w:sz w:val="32"/>
          <w:szCs w:val="32"/>
          <w:lang w:eastAsia="zh-CN"/>
        </w:rPr>
        <w:t>汪仁镇汪仁大道</w:t>
      </w:r>
      <w:r>
        <w:rPr>
          <w:rFonts w:hint="eastAsia" w:ascii="仿宋_GB2312" w:hAnsi="仿宋_GB2312" w:eastAsia="仿宋_GB2312" w:cs="仿宋_GB2312"/>
          <w:sz w:val="32"/>
          <w:szCs w:val="32"/>
          <w:lang w:val="en-US" w:eastAsia="zh-CN"/>
        </w:rPr>
        <w:t>26号</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lang w:val="en-US" w:eastAsia="zh-CN"/>
        </w:rPr>
        <w:t>435109</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8660002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Style w:val="8"/>
          <w:rFonts w:hint="eastAsia" w:ascii="楷体" w:hAnsi="楷体" w:eastAsia="楷体" w:cs="楷体"/>
          <w:b w:val="0"/>
          <w:bCs/>
          <w:i w:val="0"/>
          <w:caps w:val="0"/>
          <w:color w:val="000000"/>
          <w:spacing w:val="0"/>
          <w:kern w:val="0"/>
          <w:sz w:val="32"/>
          <w:szCs w:val="32"/>
          <w:shd w:val="clear" w:fill="FFFFFF"/>
          <w:lang w:val="en-US" w:eastAsia="zh-CN" w:bidi="ar"/>
        </w:rPr>
        <w:t>（一）不断推进信息公开制度化、规范化。</w:t>
      </w:r>
      <w:r>
        <w:rPr>
          <w:rFonts w:hint="eastAsia" w:ascii="仿宋_GB2312" w:hAnsi="仿宋_GB2312" w:eastAsia="仿宋_GB2312" w:cs="仿宋_GB2312"/>
          <w:sz w:val="32"/>
          <w:szCs w:val="32"/>
          <w:lang w:eastAsia="zh-CN"/>
        </w:rPr>
        <w:t>汪仁镇</w:t>
      </w:r>
      <w:r>
        <w:rPr>
          <w:rFonts w:hint="eastAsia" w:ascii="仿宋_GB2312" w:hAnsi="仿宋_GB2312" w:eastAsia="仿宋_GB2312" w:cs="仿宋_GB2312"/>
          <w:sz w:val="32"/>
          <w:szCs w:val="32"/>
        </w:rPr>
        <w:t>认真贯彻执行《条例》，按照</w:t>
      </w:r>
      <w:r>
        <w:rPr>
          <w:rFonts w:hint="eastAsia" w:ascii="仿宋_GB2312" w:hAnsi="仿宋_GB2312" w:eastAsia="仿宋_GB2312" w:cs="仿宋_GB2312"/>
          <w:sz w:val="32"/>
          <w:szCs w:val="32"/>
          <w:lang w:eastAsia="zh-CN"/>
        </w:rPr>
        <w:t>市、区信息公开</w:t>
      </w:r>
      <w:r>
        <w:rPr>
          <w:rFonts w:hint="eastAsia" w:ascii="仿宋_GB2312" w:hAnsi="仿宋_GB2312" w:eastAsia="仿宋_GB2312" w:cs="仿宋_GB2312"/>
          <w:sz w:val="32"/>
          <w:szCs w:val="32"/>
        </w:rPr>
        <w:t>工作部署和要求，扎实做好</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政府信息公开工作。</w:t>
      </w:r>
      <w:r>
        <w:rPr>
          <w:rFonts w:hint="eastAsia" w:ascii="仿宋_GB2312" w:hAnsi="仿宋_GB2312" w:eastAsia="仿宋_GB2312" w:cs="仿宋_GB2312"/>
          <w:sz w:val="32"/>
          <w:szCs w:val="32"/>
          <w:lang w:eastAsia="zh-CN"/>
        </w:rPr>
        <w:t>指定</w:t>
      </w:r>
      <w:r>
        <w:rPr>
          <w:rFonts w:hint="eastAsia" w:ascii="仿宋_GB2312" w:hAnsi="仿宋_GB2312" w:eastAsia="仿宋_GB2312" w:cs="仿宋_GB2312"/>
          <w:sz w:val="32"/>
          <w:szCs w:val="32"/>
        </w:rPr>
        <w:t>专人负责全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政府信息公开工作，促进了我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政务公开工作向</w:t>
      </w:r>
      <w:r>
        <w:rPr>
          <w:rFonts w:hint="eastAsia" w:ascii="仿宋_GB2312" w:hAnsi="仿宋_GB2312" w:eastAsia="仿宋_GB2312" w:cs="仿宋_GB2312"/>
          <w:sz w:val="32"/>
          <w:szCs w:val="32"/>
          <w:lang w:eastAsia="zh-CN"/>
        </w:rPr>
        <w:t>常态化、制度化</w:t>
      </w:r>
      <w:r>
        <w:rPr>
          <w:rFonts w:hint="eastAsia" w:ascii="仿宋_GB2312" w:hAnsi="仿宋_GB2312" w:eastAsia="仿宋_GB2312" w:cs="仿宋_GB2312"/>
          <w:sz w:val="32"/>
          <w:szCs w:val="32"/>
        </w:rPr>
        <w:t>发展。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sz w:val="32"/>
          <w:szCs w:val="32"/>
        </w:rPr>
      </w:pPr>
      <w:r>
        <w:rPr>
          <w:rStyle w:val="8"/>
          <w:rFonts w:hint="eastAsia" w:ascii="楷体" w:hAnsi="楷体" w:eastAsia="楷体" w:cs="楷体"/>
          <w:b w:val="0"/>
          <w:bCs/>
          <w:i w:val="0"/>
          <w:caps w:val="0"/>
          <w:color w:val="000000"/>
          <w:spacing w:val="0"/>
          <w:kern w:val="0"/>
          <w:sz w:val="32"/>
          <w:szCs w:val="32"/>
          <w:shd w:val="clear" w:fill="FFFFFF"/>
          <w:lang w:val="en-US" w:eastAsia="zh-CN" w:bidi="ar"/>
        </w:rPr>
        <w:t>（二）多途径公开信息。</w:t>
      </w:r>
      <w:r>
        <w:rPr>
          <w:rFonts w:hint="eastAsia" w:ascii="仿宋_GB2312" w:hAnsi="仿宋_GB2312" w:eastAsia="仿宋_GB2312" w:cs="仿宋_GB2312"/>
          <w:sz w:val="32"/>
          <w:szCs w:val="32"/>
        </w:rPr>
        <w:t>信息公开紧紧围绕</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政府中心工作，突出抓好重点环节、重点工作的公开，严格履行公开程序，</w:t>
      </w:r>
      <w:r>
        <w:rPr>
          <w:rFonts w:hint="eastAsia" w:ascii="仿宋_GB2312" w:hAnsi="仿宋_GB2312" w:eastAsia="仿宋_GB2312" w:cs="仿宋_GB2312"/>
          <w:sz w:val="32"/>
          <w:szCs w:val="32"/>
          <w:lang w:eastAsia="zh-CN"/>
        </w:rPr>
        <w:t>通过区级政府网站，镇级公示栏等形式对外公开，</w:t>
      </w:r>
      <w:r>
        <w:rPr>
          <w:rFonts w:hint="eastAsia" w:ascii="仿宋_GB2312" w:hAnsi="仿宋_GB2312" w:eastAsia="仿宋_GB2312" w:cs="仿宋_GB2312"/>
          <w:sz w:val="32"/>
          <w:szCs w:val="32"/>
        </w:rPr>
        <w:t>切实保障人民群众的知情权、参与权和监督权，提高行政透明度。</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rPr>
      </w:pPr>
      <w:r>
        <w:rPr>
          <w:rStyle w:val="8"/>
          <w:rFonts w:hint="eastAsia" w:ascii="楷体" w:hAnsi="楷体" w:eastAsia="楷体" w:cs="楷体"/>
          <w:b w:val="0"/>
          <w:bCs/>
          <w:i w:val="0"/>
          <w:caps w:val="0"/>
          <w:color w:val="000000"/>
          <w:spacing w:val="0"/>
          <w:kern w:val="0"/>
          <w:sz w:val="32"/>
          <w:szCs w:val="32"/>
          <w:shd w:val="clear" w:fill="FFFFFF"/>
          <w:lang w:val="en-US" w:eastAsia="zh-CN" w:bidi="ar"/>
        </w:rPr>
        <w:t>（三）推动政府信息公开工作不断创新拓展。</w:t>
      </w:r>
      <w:r>
        <w:rPr>
          <w:rFonts w:hint="eastAsia" w:ascii="仿宋_GB2312" w:hAnsi="仿宋_GB2312" w:eastAsia="仿宋_GB2312" w:cs="仿宋_GB2312"/>
          <w:sz w:val="32"/>
          <w:szCs w:val="32"/>
          <w:lang w:eastAsia="zh-CN"/>
        </w:rPr>
        <w:t>进一步加强信息公开平台建设，搭建镇、村两级政务服务网，梳理服务事项，对照事项及时公开信息。完善政务服务、信息公开工作机制，提升政务公开的质量和水平。</w:t>
      </w:r>
      <w:r>
        <w:rPr>
          <w:rFonts w:hint="eastAsia" w:ascii="仿宋_GB2312" w:hAnsi="仿宋_GB2312" w:eastAsia="仿宋_GB2312" w:cs="仿宋_GB2312"/>
          <w:sz w:val="32"/>
          <w:szCs w:val="32"/>
          <w:lang w:val="en-US" w:eastAsia="zh-CN"/>
        </w:rPr>
        <w:t>及时回应群众关心的问题。</w:t>
      </w:r>
      <w:r>
        <w:rPr>
          <w:rFonts w:hint="eastAsia" w:ascii="仿宋_GB2312" w:hAnsi="仿宋_GB2312" w:eastAsia="仿宋_GB2312" w:cs="仿宋_GB2312"/>
          <w:sz w:val="32"/>
          <w:szCs w:val="32"/>
          <w:lang w:eastAsia="zh-CN"/>
        </w:rPr>
        <w:t>树立及时有效回应群众关注问题的理念，突出重点做好回应，紧扣群众关心关切的热点问题，做到及时发布、诚恳回应。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5"/>
        <w:gridCol w:w="1875"/>
        <w:gridCol w:w="1686"/>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6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34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1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制作数量</w:t>
            </w:r>
          </w:p>
        </w:tc>
        <w:tc>
          <w:tcPr>
            <w:tcW w:w="16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公开数量</w:t>
            </w:r>
          </w:p>
        </w:tc>
        <w:tc>
          <w:tcPr>
            <w:tcW w:w="16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规章</w:t>
            </w:r>
          </w:p>
        </w:tc>
        <w:tc>
          <w:tcPr>
            <w:tcW w:w="18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6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6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4"/>
                <w:szCs w:val="24"/>
                <w:lang w:eastAsia="zh-CN"/>
              </w:rPr>
              <w:t>行政规范性文件</w:t>
            </w:r>
          </w:p>
        </w:tc>
        <w:tc>
          <w:tcPr>
            <w:tcW w:w="18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68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61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6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517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本年</w:t>
            </w:r>
            <w:r>
              <w:rPr>
                <w:rFonts w:hint="eastAsia" w:ascii="宋体" w:hAnsi="宋体" w:eastAsia="宋体" w:cs="宋体"/>
                <w:color w:val="000000"/>
                <w:kern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行政许可</w:t>
            </w:r>
          </w:p>
        </w:tc>
        <w:tc>
          <w:tcPr>
            <w:tcW w:w="5175"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6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51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本年</w:t>
            </w:r>
            <w:r>
              <w:rPr>
                <w:rFonts w:hint="eastAsia" w:ascii="宋体" w:hAnsi="宋体" w:eastAsia="宋体" w:cs="宋体"/>
                <w:color w:val="000000"/>
                <w:kern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行政处罚</w:t>
            </w:r>
          </w:p>
        </w:tc>
        <w:tc>
          <w:tcPr>
            <w:tcW w:w="51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行政强制</w:t>
            </w:r>
          </w:p>
        </w:tc>
        <w:tc>
          <w:tcPr>
            <w:tcW w:w="51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866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3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5175"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tabs>
                <w:tab w:val="left" w:pos="2161"/>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348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行政事业性收费</w:t>
            </w:r>
          </w:p>
        </w:tc>
        <w:tc>
          <w:tcPr>
            <w:tcW w:w="5175"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三、行政机关收到和处理政府信息公开申请情况</w:t>
      </w:r>
    </w:p>
    <w:tbl>
      <w:tblPr>
        <w:tblStyle w:val="6"/>
        <w:tblW w:w="93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13"/>
        <w:gridCol w:w="694"/>
        <w:gridCol w:w="2932"/>
        <w:gridCol w:w="740"/>
        <w:gridCol w:w="756"/>
        <w:gridCol w:w="771"/>
        <w:gridCol w:w="817"/>
        <w:gridCol w:w="740"/>
        <w:gridCol w:w="726"/>
        <w:gridCol w:w="7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jc w:val="center"/>
        </w:trPr>
        <w:tc>
          <w:tcPr>
            <w:tcW w:w="4139" w:type="dxa"/>
            <w:gridSpan w:val="3"/>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楷体" w:hAnsi="楷体" w:eastAsia="楷体" w:cs="楷体"/>
                <w:b w:val="0"/>
                <w:i w:val="0"/>
                <w:caps w:val="0"/>
                <w:color w:val="000000"/>
                <w:spacing w:val="0"/>
                <w:sz w:val="24"/>
                <w:szCs w:val="24"/>
              </w:rPr>
              <w:t>（本列数据的勾稽关系为：第一项加第二项之和，等于第三项加第四项之和）</w:t>
            </w:r>
          </w:p>
        </w:tc>
        <w:tc>
          <w:tcPr>
            <w:tcW w:w="5260" w:type="dxa"/>
            <w:gridSpan w:val="7"/>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jc w:val="center"/>
        </w:trPr>
        <w:tc>
          <w:tcPr>
            <w:tcW w:w="4139"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74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自然人</w:t>
            </w:r>
          </w:p>
        </w:tc>
        <w:tc>
          <w:tcPr>
            <w:tcW w:w="3810"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法人或其他组织</w:t>
            </w:r>
          </w:p>
        </w:tc>
        <w:tc>
          <w:tcPr>
            <w:tcW w:w="710"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0" w:hRule="atLeast"/>
          <w:jc w:val="center"/>
        </w:trPr>
        <w:tc>
          <w:tcPr>
            <w:tcW w:w="4139" w:type="dxa"/>
            <w:gridSpan w:val="3"/>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74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商业企业</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科研机构</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社会公益组织</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法律服务机构</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其他</w:t>
            </w:r>
          </w:p>
        </w:tc>
        <w:tc>
          <w:tcPr>
            <w:tcW w:w="710"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5" w:hRule="atLeast"/>
          <w:jc w:val="center"/>
        </w:trPr>
        <w:tc>
          <w:tcPr>
            <w:tcW w:w="413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一、本年新收政府信息公开申请数量</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13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二、上年结转政府信息公开申请数量</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51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三、本年度办理结果</w:t>
            </w:r>
          </w:p>
        </w:tc>
        <w:tc>
          <w:tcPr>
            <w:tcW w:w="362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（一）予以公开</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362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（二）部分公开（区分处理的，只计这一情形，不计其他情形）</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（三）不予公开</w:t>
            </w: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1.属于国家秘密</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2.其他法律行政法规禁止公开</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3.危及“三安全一稳定”</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4.保护第三方合法权益</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5.属于三类内部事务信息</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6.属于四类过程性信息</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7.属于行政执法案卷</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8.属于行政查询事项</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（四）无法提供</w:t>
            </w: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1.本机关不掌握相关政府信息</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2.没有现成信息需要另行制作</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3.补正后申请内容仍不明确</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（五）不予处理</w:t>
            </w: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1.信访举报投诉类申请</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2.重复申请</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3.要求提供公开出版物</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3"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4.无正当理由大量反复申请</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5.要求行政机关确认或重新出具已获取信息</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362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（六）其他处理</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hAnsi="宋体" w:eastAsia="宋体" w:cs="宋体"/>
                <w:b w:val="0"/>
                <w:i w:val="0"/>
                <w:caps w:val="0"/>
                <w:color w:val="000000"/>
                <w:spacing w:val="0"/>
                <w:sz w:val="24"/>
                <w:szCs w:val="24"/>
              </w:rPr>
            </w:pPr>
          </w:p>
        </w:tc>
        <w:tc>
          <w:tcPr>
            <w:tcW w:w="3626"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（七）总计</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8" w:hRule="atLeast"/>
          <w:jc w:val="center"/>
        </w:trPr>
        <w:tc>
          <w:tcPr>
            <w:tcW w:w="4139" w:type="dxa"/>
            <w:gridSpan w:val="3"/>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四、结转下年度继续办理</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四、因信息公开工作被申请行政复议、提起行政诉讼情况</w:t>
      </w:r>
    </w:p>
    <w:tbl>
      <w:tblPr>
        <w:tblStyle w:val="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17"/>
        <w:gridCol w:w="617"/>
        <w:gridCol w:w="617"/>
        <w:gridCol w:w="695"/>
        <w:gridCol w:w="563"/>
        <w:gridCol w:w="620"/>
        <w:gridCol w:w="620"/>
        <w:gridCol w:w="620"/>
        <w:gridCol w:w="642"/>
        <w:gridCol w:w="620"/>
        <w:gridCol w:w="622"/>
        <w:gridCol w:w="622"/>
        <w:gridCol w:w="622"/>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sz w:val="24"/>
                <w:szCs w:val="24"/>
              </w:rPr>
              <w:t>行政复议</w:t>
            </w:r>
          </w:p>
        </w:tc>
        <w:tc>
          <w:tcPr>
            <w:tcW w:w="6196"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结果维持</w:t>
            </w:r>
          </w:p>
        </w:tc>
        <w:tc>
          <w:tcPr>
            <w:tcW w:w="617" w:type="dxa"/>
            <w:vMerge w:val="restar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结果纠正</w:t>
            </w:r>
          </w:p>
        </w:tc>
        <w:tc>
          <w:tcPr>
            <w:tcW w:w="61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其他结果</w:t>
            </w:r>
          </w:p>
        </w:tc>
        <w:tc>
          <w:tcPr>
            <w:tcW w:w="617"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尚未审结</w:t>
            </w:r>
          </w:p>
        </w:tc>
        <w:tc>
          <w:tcPr>
            <w:tcW w:w="695"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总计</w:t>
            </w:r>
          </w:p>
        </w:tc>
        <w:tc>
          <w:tcPr>
            <w:tcW w:w="306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未经复议直接起诉</w:t>
            </w:r>
          </w:p>
        </w:tc>
        <w:tc>
          <w:tcPr>
            <w:tcW w:w="3131"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17"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1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17"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95"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5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结果维持</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结果纠正</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其他结果</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尚未审结</w:t>
            </w:r>
          </w:p>
        </w:tc>
        <w:tc>
          <w:tcPr>
            <w:tcW w:w="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000000"/>
                <w:kern w:val="0"/>
                <w:sz w:val="22"/>
                <w:szCs w:val="22"/>
              </w:rPr>
              <w:t>总计</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结果维持</w:t>
            </w:r>
          </w:p>
        </w:tc>
        <w:tc>
          <w:tcPr>
            <w:tcW w:w="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结果纠正</w:t>
            </w:r>
          </w:p>
        </w:tc>
        <w:tc>
          <w:tcPr>
            <w:tcW w:w="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000000"/>
                <w:kern w:val="0"/>
                <w:sz w:val="22"/>
                <w:szCs w:val="22"/>
              </w:rPr>
              <w:t>其他结果</w:t>
            </w:r>
          </w:p>
        </w:tc>
        <w:tc>
          <w:tcPr>
            <w:tcW w:w="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尚未审结</w:t>
            </w:r>
          </w:p>
        </w:tc>
        <w:tc>
          <w:tcPr>
            <w:tcW w:w="6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000000"/>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4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4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五、政府信息公开工作存在的问题及改进情况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t>汪仁镇</w:t>
      </w:r>
      <w:r>
        <w:rPr>
          <w:rFonts w:hint="eastAsia" w:ascii="仿宋_GB2312" w:hAnsi="仿宋_GB2312" w:eastAsia="仿宋_GB2312" w:cs="仿宋_GB2312"/>
          <w:i w:val="0"/>
          <w:caps w:val="0"/>
          <w:color w:val="000000"/>
          <w:spacing w:val="0"/>
          <w:sz w:val="32"/>
          <w:szCs w:val="32"/>
          <w:shd w:val="clear" w:fill="FFFFFF"/>
        </w:rPr>
        <w:t>政府信息公开工作在主动公开政府信息内容与公众的需求存在一些差距，</w:t>
      </w:r>
      <w:r>
        <w:rPr>
          <w:rStyle w:val="8"/>
          <w:rFonts w:hint="eastAsia" w:ascii="仿宋_GB2312" w:hAnsi="仿宋_GB2312" w:eastAsia="仿宋_GB2312" w:cs="仿宋_GB2312"/>
          <w:b w:val="0"/>
          <w:bCs/>
          <w:i w:val="0"/>
          <w:caps w:val="0"/>
          <w:color w:val="000000"/>
          <w:spacing w:val="0"/>
          <w:sz w:val="32"/>
          <w:szCs w:val="32"/>
          <w:shd w:val="clear" w:fill="FFFFFF"/>
          <w:lang w:eastAsia="zh-CN"/>
        </w:rPr>
        <w:t>一是</w:t>
      </w:r>
      <w:r>
        <w:rPr>
          <w:rFonts w:hint="eastAsia" w:ascii="仿宋_GB2312" w:hAnsi="仿宋_GB2312" w:eastAsia="仿宋_GB2312" w:cs="仿宋_GB2312"/>
          <w:i w:val="0"/>
          <w:caps w:val="0"/>
          <w:color w:val="000000"/>
          <w:spacing w:val="0"/>
          <w:sz w:val="32"/>
          <w:szCs w:val="32"/>
          <w:shd w:val="clear" w:fill="FFFFFF"/>
          <w:lang w:eastAsia="zh-CN"/>
        </w:rPr>
        <w:t>信息公开工作规范性不强，基本依靠上级文件指导，没有深入考虑信息公开工作，没有系统的制订、出台本级政府信息公开制度</w:t>
      </w:r>
      <w:r>
        <w:rPr>
          <w:rFonts w:hint="eastAsia" w:ascii="仿宋_GB2312" w:hAnsi="仿宋_GB2312" w:eastAsia="仿宋_GB2312" w:cs="仿宋_GB2312"/>
          <w:i w:val="0"/>
          <w:caps w:val="0"/>
          <w:color w:val="000000"/>
          <w:spacing w:val="0"/>
          <w:sz w:val="32"/>
          <w:szCs w:val="32"/>
          <w:shd w:val="clear" w:fill="FFFFFF"/>
        </w:rPr>
        <w:t>；</w:t>
      </w:r>
      <w:r>
        <w:rPr>
          <w:rStyle w:val="8"/>
          <w:rFonts w:hint="eastAsia" w:ascii="仿宋_GB2312" w:hAnsi="仿宋_GB2312" w:eastAsia="仿宋_GB2312" w:cs="仿宋_GB2312"/>
          <w:b w:val="0"/>
          <w:bCs/>
          <w:i w:val="0"/>
          <w:caps w:val="0"/>
          <w:color w:val="000000"/>
          <w:spacing w:val="0"/>
          <w:sz w:val="32"/>
          <w:szCs w:val="32"/>
          <w:shd w:val="clear" w:fill="FFFFFF"/>
          <w:lang w:eastAsia="zh-CN"/>
        </w:rPr>
        <w:t>二</w:t>
      </w:r>
      <w:r>
        <w:rPr>
          <w:rStyle w:val="8"/>
          <w:rFonts w:hint="eastAsia" w:ascii="仿宋_GB2312" w:hAnsi="仿宋_GB2312" w:eastAsia="仿宋_GB2312" w:cs="仿宋_GB2312"/>
          <w:b w:val="0"/>
          <w:bCs/>
          <w:i w:val="0"/>
          <w:caps w:val="0"/>
          <w:color w:val="000000"/>
          <w:spacing w:val="0"/>
          <w:sz w:val="32"/>
          <w:szCs w:val="32"/>
          <w:shd w:val="clear" w:fill="FFFFFF"/>
        </w:rPr>
        <w:t>是</w:t>
      </w:r>
      <w:r>
        <w:rPr>
          <w:rFonts w:hint="eastAsia" w:ascii="仿宋_GB2312" w:hAnsi="仿宋_GB2312" w:eastAsia="仿宋_GB2312" w:cs="仿宋_GB2312"/>
          <w:i w:val="0"/>
          <w:caps w:val="0"/>
          <w:color w:val="000000"/>
          <w:spacing w:val="0"/>
          <w:sz w:val="32"/>
          <w:szCs w:val="32"/>
          <w:shd w:val="clear" w:fill="FFFFFF"/>
        </w:rPr>
        <w:t>公开工作的实效性不够强，公开的内容</w:t>
      </w:r>
      <w:r>
        <w:rPr>
          <w:rFonts w:hint="eastAsia" w:ascii="仿宋_GB2312" w:hAnsi="仿宋_GB2312" w:eastAsia="仿宋_GB2312" w:cs="仿宋_GB2312"/>
          <w:i w:val="0"/>
          <w:caps w:val="0"/>
          <w:color w:val="000000"/>
          <w:spacing w:val="0"/>
          <w:sz w:val="32"/>
          <w:szCs w:val="32"/>
          <w:shd w:val="clear" w:fill="FFFFFF"/>
          <w:lang w:eastAsia="zh-CN"/>
        </w:rPr>
        <w:t>覆盖性不够，仅仅按照上级文件要求公布事项，内容有限，</w:t>
      </w:r>
      <w:r>
        <w:rPr>
          <w:rFonts w:hint="eastAsia" w:ascii="仿宋_GB2312" w:hAnsi="仿宋_GB2312" w:eastAsia="仿宋_GB2312" w:cs="仿宋_GB2312"/>
          <w:i w:val="0"/>
          <w:caps w:val="0"/>
          <w:color w:val="000000"/>
          <w:spacing w:val="0"/>
          <w:sz w:val="32"/>
          <w:szCs w:val="32"/>
          <w:shd w:val="clear" w:fill="FFFFFF"/>
        </w:rPr>
        <w:t>信息</w:t>
      </w:r>
      <w:r>
        <w:rPr>
          <w:rFonts w:hint="eastAsia" w:ascii="仿宋_GB2312" w:hAnsi="仿宋_GB2312" w:eastAsia="仿宋_GB2312" w:cs="仿宋_GB2312"/>
          <w:i w:val="0"/>
          <w:caps w:val="0"/>
          <w:color w:val="000000"/>
          <w:spacing w:val="0"/>
          <w:sz w:val="32"/>
          <w:szCs w:val="32"/>
          <w:shd w:val="clear" w:fill="FFFFFF"/>
          <w:lang w:eastAsia="zh-CN"/>
        </w:rPr>
        <w:t>公开的主动性、</w:t>
      </w:r>
      <w:r>
        <w:rPr>
          <w:rFonts w:hint="eastAsia" w:ascii="仿宋_GB2312" w:hAnsi="仿宋_GB2312" w:eastAsia="仿宋_GB2312" w:cs="仿宋_GB2312"/>
          <w:i w:val="0"/>
          <w:caps w:val="0"/>
          <w:color w:val="000000"/>
          <w:spacing w:val="0"/>
          <w:sz w:val="32"/>
          <w:szCs w:val="32"/>
          <w:shd w:val="clear" w:fill="FFFFFF"/>
        </w:rPr>
        <w:t>便民性、实用性</w:t>
      </w:r>
      <w:r>
        <w:rPr>
          <w:rFonts w:hint="eastAsia" w:ascii="仿宋_GB2312" w:hAnsi="仿宋_GB2312" w:eastAsia="仿宋_GB2312" w:cs="仿宋_GB2312"/>
          <w:i w:val="0"/>
          <w:caps w:val="0"/>
          <w:color w:val="000000"/>
          <w:spacing w:val="0"/>
          <w:sz w:val="32"/>
          <w:szCs w:val="32"/>
          <w:shd w:val="clear" w:fill="FFFFFF"/>
          <w:lang w:eastAsia="zh-CN"/>
        </w:rPr>
        <w:t>还</w:t>
      </w:r>
      <w:r>
        <w:rPr>
          <w:rFonts w:hint="eastAsia" w:ascii="仿宋_GB2312" w:hAnsi="仿宋_GB2312" w:eastAsia="仿宋_GB2312" w:cs="仿宋_GB2312"/>
          <w:i w:val="0"/>
          <w:caps w:val="0"/>
          <w:color w:val="000000"/>
          <w:spacing w:val="0"/>
          <w:sz w:val="32"/>
          <w:szCs w:val="32"/>
          <w:shd w:val="clear" w:fill="FFFFFF"/>
        </w:rPr>
        <w:t>不强</w:t>
      </w:r>
      <w:r>
        <w:rPr>
          <w:rFonts w:hint="eastAsia" w:ascii="仿宋_GB2312" w:hAnsi="仿宋_GB2312" w:eastAsia="仿宋_GB2312" w:cs="仿宋_GB2312"/>
          <w:i w:val="0"/>
          <w:caps w:val="0"/>
          <w:color w:val="000000"/>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Style w:val="8"/>
          <w:rFonts w:hint="eastAsia" w:ascii="仿宋_GB2312" w:hAnsi="仿宋_GB2312" w:eastAsia="仿宋_GB2312" w:cs="仿宋_GB2312"/>
          <w:b w:val="0"/>
          <w:bCs/>
          <w:i w:val="0"/>
          <w:caps w:val="0"/>
          <w:color w:val="000000"/>
          <w:spacing w:val="0"/>
          <w:sz w:val="32"/>
          <w:szCs w:val="32"/>
          <w:shd w:val="clear" w:fill="FFFFFF"/>
        </w:rPr>
      </w:pPr>
      <w:r>
        <w:rPr>
          <w:rStyle w:val="8"/>
          <w:rFonts w:hint="eastAsia" w:ascii="仿宋_GB2312" w:hAnsi="仿宋_GB2312" w:eastAsia="仿宋_GB2312" w:cs="仿宋_GB2312"/>
          <w:b w:val="0"/>
          <w:bCs/>
          <w:i w:val="0"/>
          <w:caps w:val="0"/>
          <w:color w:val="000000"/>
          <w:spacing w:val="0"/>
          <w:sz w:val="32"/>
          <w:szCs w:val="32"/>
          <w:shd w:val="clear" w:fill="FFFFFF"/>
        </w:rPr>
        <w:t>2024年，我镇将继续深入贯彻《政府信息公开条例》，在上级政府信息公开主管部门指导下，切实加强政务信息管理，完善政府信息公开配套制度，加快政府信息公开平台建设，推进基层政府信息公开标准化规范化，推动政府信息公开工作取得新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i w:val="0"/>
          <w:caps w:val="0"/>
          <w:color w:val="000000"/>
          <w:spacing w:val="0"/>
          <w:sz w:val="32"/>
          <w:szCs w:val="32"/>
          <w:lang w:eastAsia="zh-CN"/>
        </w:rPr>
      </w:pPr>
      <w:r>
        <w:rPr>
          <w:rStyle w:val="8"/>
          <w:rFonts w:hint="eastAsia" w:ascii="仿宋_GB2312" w:hAnsi="仿宋_GB2312" w:eastAsia="仿宋_GB2312" w:cs="仿宋_GB2312"/>
          <w:b w:val="0"/>
          <w:bCs/>
          <w:i w:val="0"/>
          <w:caps w:val="0"/>
          <w:color w:val="000000"/>
          <w:spacing w:val="0"/>
          <w:sz w:val="32"/>
          <w:szCs w:val="32"/>
          <w:shd w:val="clear" w:fill="FFFFFF"/>
        </w:rPr>
        <w:t>展</w:t>
      </w:r>
      <w:r>
        <w:rPr>
          <w:rStyle w:val="8"/>
          <w:rFonts w:hint="eastAsia" w:ascii="仿宋_GB2312" w:hAnsi="仿宋_GB2312" w:eastAsia="仿宋_GB2312" w:cs="仿宋_GB2312"/>
          <w:b w:val="0"/>
          <w:bCs/>
          <w:i w:val="0"/>
          <w:caps w:val="0"/>
          <w:color w:val="000000"/>
          <w:spacing w:val="0"/>
          <w:sz w:val="32"/>
          <w:szCs w:val="32"/>
          <w:shd w:val="clear" w:fill="FFFFFF"/>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rPr>
      </w:pPr>
    </w:p>
    <w:p>
      <w:pPr>
        <w:keepNext w:val="0"/>
        <w:keepLines w:val="0"/>
        <w:pageBreakBefore w:val="0"/>
        <w:widowControl w:val="0"/>
        <w:shd w:val="clea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5680" w:firstLineChars="1775"/>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汪仁镇人民政府</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5600" w:firstLineChars="17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2024年1月5日</w:t>
      </w: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ZGE2OTlkZmFkZjI0NjhmNTg4ODdiNzhhMzc5YjkifQ=="/>
  </w:docVars>
  <w:rsids>
    <w:rsidRoot w:val="00000000"/>
    <w:rsid w:val="0004630F"/>
    <w:rsid w:val="0285372F"/>
    <w:rsid w:val="09EE12FF"/>
    <w:rsid w:val="0FD94978"/>
    <w:rsid w:val="184A3267"/>
    <w:rsid w:val="1AE82E4E"/>
    <w:rsid w:val="1DA52165"/>
    <w:rsid w:val="222C5AA4"/>
    <w:rsid w:val="28AC7A24"/>
    <w:rsid w:val="2A0F135D"/>
    <w:rsid w:val="2A2849B1"/>
    <w:rsid w:val="3F2A015A"/>
    <w:rsid w:val="40902BF2"/>
    <w:rsid w:val="49157510"/>
    <w:rsid w:val="5AD965EA"/>
    <w:rsid w:val="5C2414B2"/>
    <w:rsid w:val="63183A98"/>
    <w:rsid w:val="652267BC"/>
    <w:rsid w:val="671C40B4"/>
    <w:rsid w:val="6FE33372"/>
    <w:rsid w:val="70C66EFE"/>
    <w:rsid w:val="73246FA0"/>
    <w:rsid w:val="77F074BA"/>
    <w:rsid w:val="786266DA"/>
    <w:rsid w:val="7B440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2420</Words>
  <Characters>2512</Characters>
  <Lines>0</Lines>
  <Paragraphs>0</Paragraphs>
  <TotalTime>14</TotalTime>
  <ScaleCrop>false</ScaleCrop>
  <LinksUpToDate>false</LinksUpToDate>
  <CharactersWithSpaces>2515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2024-01-05T03:34:00Z</cp:lastPrinted>
  <dcterms:modified xsi:type="dcterms:W3CDTF">2024-01-05T05:15:25Z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24151A4AB7084137B2F9D57614FA4A85</vt:lpwstr>
  </property>
</Properties>
</file>