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96" w:rsidRPr="00803896" w:rsidRDefault="00803896" w:rsidP="00803896">
      <w:pPr>
        <w:spacing w:after="120" w:line="360" w:lineRule="auto"/>
        <w:ind w:firstLineChars="200" w:firstLine="1120"/>
        <w:jc w:val="center"/>
        <w:rPr>
          <w:rFonts w:hint="eastAsia"/>
          <w:spacing w:val="20"/>
          <w:sz w:val="52"/>
          <w:szCs w:val="52"/>
        </w:rPr>
      </w:pPr>
    </w:p>
    <w:p w:rsidR="00803896" w:rsidRPr="00803896" w:rsidRDefault="00803896" w:rsidP="00803896">
      <w:pPr>
        <w:adjustRightInd w:val="0"/>
        <w:spacing w:line="360" w:lineRule="atLeast"/>
        <w:jc w:val="right"/>
        <w:textAlignment w:val="baseline"/>
        <w:rPr>
          <w:spacing w:val="-12"/>
          <w:kern w:val="0"/>
          <w:sz w:val="24"/>
          <w:szCs w:val="24"/>
        </w:rPr>
      </w:pPr>
      <w:r w:rsidRPr="00803896">
        <w:rPr>
          <w:rFonts w:ascii="宋体" w:hAnsi="宋体"/>
          <w:b/>
          <w:bCs/>
          <w:spacing w:val="-12"/>
          <w:kern w:val="0"/>
          <w:sz w:val="24"/>
          <w:szCs w:val="24"/>
        </w:rPr>
        <w:t>国环评证甲字第</w:t>
      </w:r>
      <w:r w:rsidRPr="00803896">
        <w:rPr>
          <w:b/>
          <w:bCs/>
          <w:spacing w:val="-12"/>
          <w:kern w:val="0"/>
          <w:sz w:val="24"/>
          <w:szCs w:val="24"/>
        </w:rPr>
        <w:t>2608</w:t>
      </w:r>
      <w:r w:rsidRPr="00803896">
        <w:rPr>
          <w:rFonts w:ascii="宋体" w:hAnsi="宋体"/>
          <w:b/>
          <w:bCs/>
          <w:spacing w:val="-12"/>
          <w:kern w:val="0"/>
          <w:sz w:val="24"/>
          <w:szCs w:val="24"/>
        </w:rPr>
        <w:t>号</w:t>
      </w:r>
    </w:p>
    <w:p w:rsidR="00803896" w:rsidRPr="00803896" w:rsidRDefault="00803896" w:rsidP="00803896">
      <w:pPr>
        <w:adjustRightInd w:val="0"/>
        <w:spacing w:line="360" w:lineRule="atLeast"/>
        <w:jc w:val="right"/>
        <w:textAlignment w:val="baseline"/>
        <w:rPr>
          <w:kern w:val="0"/>
          <w:sz w:val="11"/>
          <w:szCs w:val="11"/>
        </w:rPr>
      </w:pPr>
      <w:r w:rsidRPr="00803896">
        <w:rPr>
          <w:kern w:val="0"/>
          <w:sz w:val="11"/>
          <w:szCs w:val="11"/>
        </w:rPr>
        <w:t xml:space="preserve"> </w:t>
      </w:r>
    </w:p>
    <w:p w:rsidR="00803896" w:rsidRPr="00803896" w:rsidRDefault="00803896" w:rsidP="00803896">
      <w:pPr>
        <w:adjustRightInd w:val="0"/>
        <w:spacing w:line="240" w:lineRule="atLeast"/>
        <w:jc w:val="center"/>
        <w:textAlignment w:val="baseline"/>
        <w:rPr>
          <w:b/>
          <w:bCs/>
          <w:kern w:val="0"/>
          <w:sz w:val="15"/>
          <w:szCs w:val="15"/>
        </w:rPr>
      </w:pPr>
      <w:r w:rsidRPr="00803896">
        <w:rPr>
          <w:rFonts w:hint="eastAsia"/>
          <w:b/>
          <w:bCs/>
          <w:kern w:val="0"/>
          <w:sz w:val="15"/>
          <w:szCs w:val="15"/>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C4129E" w:rsidP="00803896">
      <w:pPr>
        <w:spacing w:after="120" w:line="360" w:lineRule="auto"/>
        <w:jc w:val="center"/>
        <w:rPr>
          <w:b/>
          <w:bCs/>
          <w:spacing w:val="-20"/>
          <w:w w:val="90"/>
          <w:sz w:val="50"/>
          <w:szCs w:val="50"/>
        </w:rPr>
      </w:pPr>
      <w:r w:rsidRPr="00C4129E">
        <w:rPr>
          <w:rFonts w:ascii="宋体" w:hAnsi="宋体" w:hint="eastAsia"/>
          <w:b/>
          <w:bCs/>
          <w:spacing w:val="-20"/>
          <w:w w:val="90"/>
          <w:sz w:val="50"/>
          <w:szCs w:val="50"/>
        </w:rPr>
        <w:t>黄石市黄金山工业新区（一期）控制性详细规</w:t>
      </w:r>
      <w:r w:rsidR="00803896" w:rsidRPr="00803896">
        <w:rPr>
          <w:rFonts w:ascii="宋体" w:hAnsi="宋体" w:hint="eastAsia"/>
          <w:b/>
          <w:bCs/>
          <w:spacing w:val="-20"/>
          <w:w w:val="90"/>
          <w:sz w:val="50"/>
          <w:szCs w:val="50"/>
        </w:rPr>
        <w:t>划</w:t>
      </w:r>
    </w:p>
    <w:p w:rsidR="00803896" w:rsidRPr="00803896" w:rsidRDefault="00803896" w:rsidP="00803896">
      <w:pPr>
        <w:spacing w:after="120" w:line="360" w:lineRule="auto"/>
        <w:jc w:val="center"/>
        <w:rPr>
          <w:b/>
          <w:bCs/>
          <w:spacing w:val="20"/>
          <w:sz w:val="50"/>
          <w:szCs w:val="50"/>
        </w:rPr>
      </w:pPr>
      <w:r w:rsidRPr="00803896">
        <w:rPr>
          <w:rFonts w:ascii="宋体" w:hAnsi="宋体" w:hint="eastAsia"/>
          <w:b/>
          <w:bCs/>
          <w:spacing w:val="20"/>
          <w:sz w:val="50"/>
          <w:szCs w:val="50"/>
        </w:rPr>
        <w:t>环境影响跟踪评价报告书</w:t>
      </w:r>
    </w:p>
    <w:p w:rsidR="00803896" w:rsidRPr="00803896" w:rsidRDefault="00803896" w:rsidP="00803896">
      <w:pPr>
        <w:adjustRightInd w:val="0"/>
        <w:spacing w:before="72" w:line="1200" w:lineRule="exact"/>
        <w:jc w:val="center"/>
        <w:textAlignment w:val="baseline"/>
        <w:rPr>
          <w:kern w:val="0"/>
          <w:sz w:val="32"/>
          <w:szCs w:val="32"/>
        </w:rPr>
      </w:pPr>
      <w:r w:rsidRPr="00803896">
        <w:rPr>
          <w:rFonts w:hint="eastAsia"/>
          <w:kern w:val="0"/>
          <w:sz w:val="32"/>
          <w:szCs w:val="32"/>
        </w:rPr>
        <w:t>(</w:t>
      </w:r>
      <w:r w:rsidR="00D16BAC">
        <w:rPr>
          <w:rFonts w:ascii="宋体" w:hAnsi="宋体" w:hint="eastAsia"/>
          <w:kern w:val="0"/>
          <w:sz w:val="32"/>
          <w:szCs w:val="32"/>
        </w:rPr>
        <w:t>简 本</w:t>
      </w:r>
      <w:r w:rsidRPr="00803896">
        <w:rPr>
          <w:rFonts w:hint="eastAsia"/>
          <w:kern w:val="0"/>
          <w:sz w:val="32"/>
          <w:szCs w:val="32"/>
        </w:rPr>
        <w:t>)</w:t>
      </w:r>
    </w:p>
    <w:p w:rsidR="00803896" w:rsidRPr="00803896" w:rsidRDefault="00803896" w:rsidP="00803896">
      <w:pPr>
        <w:adjustRightInd w:val="0"/>
        <w:spacing w:line="360" w:lineRule="atLeast"/>
        <w:jc w:val="center"/>
        <w:textAlignment w:val="baseline"/>
        <w:rPr>
          <w:b/>
          <w:bCs/>
          <w:spacing w:val="60"/>
          <w:kern w:val="0"/>
          <w:sz w:val="24"/>
          <w:szCs w:val="24"/>
        </w:rPr>
      </w:pPr>
      <w:r w:rsidRPr="00803896">
        <w:rPr>
          <w:b/>
          <w:bCs/>
          <w:spacing w:val="60"/>
          <w:kern w:val="0"/>
          <w:sz w:val="24"/>
          <w:szCs w:val="24"/>
        </w:rPr>
        <w:t xml:space="preserve"> </w:t>
      </w:r>
    </w:p>
    <w:p w:rsidR="00803896" w:rsidRPr="00803896" w:rsidRDefault="00803896" w:rsidP="00803896">
      <w:pPr>
        <w:adjustRightInd w:val="0"/>
        <w:spacing w:line="360" w:lineRule="atLeast"/>
        <w:jc w:val="center"/>
        <w:textAlignment w:val="baseline"/>
        <w:rPr>
          <w:kern w:val="0"/>
          <w:sz w:val="24"/>
          <w:szCs w:val="24"/>
        </w:rPr>
      </w:pPr>
      <w:r w:rsidRPr="00803896">
        <w:rPr>
          <w:rFonts w:hint="eastAsia"/>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rFonts w:hint="eastAsia"/>
          <w:kern w:val="0"/>
          <w:sz w:val="24"/>
          <w:szCs w:val="24"/>
        </w:rPr>
        <w:t xml:space="preserve"> </w:t>
      </w:r>
    </w:p>
    <w:p w:rsidR="00803896" w:rsidRPr="00803896" w:rsidRDefault="00803896" w:rsidP="00803896">
      <w:pPr>
        <w:adjustRightInd w:val="0"/>
        <w:spacing w:line="360" w:lineRule="atLeast"/>
        <w:jc w:val="right"/>
        <w:textAlignment w:val="baseline"/>
        <w:rPr>
          <w:kern w:val="0"/>
          <w:sz w:val="11"/>
          <w:szCs w:val="11"/>
        </w:rPr>
      </w:pPr>
      <w:r w:rsidRPr="00803896">
        <w:rPr>
          <w:kern w:val="0"/>
          <w:sz w:val="11"/>
          <w:szCs w:val="11"/>
        </w:rPr>
        <w:t xml:space="preserve"> </w:t>
      </w:r>
    </w:p>
    <w:p w:rsidR="00803896" w:rsidRPr="00803896" w:rsidRDefault="00803896" w:rsidP="00803896">
      <w:pPr>
        <w:adjustRightInd w:val="0"/>
        <w:spacing w:line="360" w:lineRule="atLeast"/>
        <w:jc w:val="right"/>
        <w:textAlignment w:val="baseline"/>
        <w:rPr>
          <w:kern w:val="0"/>
          <w:sz w:val="28"/>
          <w:szCs w:val="28"/>
        </w:rPr>
      </w:pPr>
      <w:r w:rsidRPr="00803896">
        <w:rPr>
          <w:kern w:val="0"/>
          <w:sz w:val="28"/>
          <w:szCs w:val="28"/>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tLeast"/>
        <w:jc w:val="left"/>
        <w:textAlignment w:val="baseline"/>
        <w:rPr>
          <w:kern w:val="0"/>
          <w:sz w:val="24"/>
          <w:szCs w:val="24"/>
        </w:rPr>
      </w:pPr>
      <w:r w:rsidRPr="00803896">
        <w:rPr>
          <w:kern w:val="0"/>
          <w:sz w:val="24"/>
          <w:szCs w:val="24"/>
        </w:rPr>
        <w:t xml:space="preserve"> </w:t>
      </w:r>
    </w:p>
    <w:p w:rsidR="00803896" w:rsidRPr="00803896" w:rsidRDefault="00803896" w:rsidP="00803896">
      <w:pPr>
        <w:adjustRightInd w:val="0"/>
        <w:spacing w:line="360" w:lineRule="auto"/>
        <w:jc w:val="center"/>
        <w:textAlignment w:val="baseline"/>
        <w:rPr>
          <w:spacing w:val="-20"/>
          <w:kern w:val="0"/>
          <w:sz w:val="36"/>
          <w:szCs w:val="36"/>
        </w:rPr>
      </w:pPr>
      <w:r w:rsidRPr="00803896">
        <w:rPr>
          <w:rFonts w:ascii="宋体" w:hAnsi="宋体"/>
          <w:spacing w:val="-20"/>
          <w:kern w:val="0"/>
          <w:sz w:val="36"/>
          <w:szCs w:val="36"/>
        </w:rPr>
        <w:t>委托单位：</w:t>
      </w:r>
      <w:r w:rsidR="00D16BAC" w:rsidRPr="00D16BAC">
        <w:rPr>
          <w:rFonts w:ascii="宋体" w:hAnsi="宋体" w:hint="eastAsia"/>
          <w:spacing w:val="-20"/>
          <w:kern w:val="0"/>
          <w:sz w:val="36"/>
          <w:szCs w:val="36"/>
        </w:rPr>
        <w:t>黄石市规划局开发区分局</w:t>
      </w:r>
    </w:p>
    <w:p w:rsidR="00803896" w:rsidRPr="00803896" w:rsidRDefault="00803896" w:rsidP="00803896">
      <w:pPr>
        <w:adjustRightInd w:val="0"/>
        <w:spacing w:line="360" w:lineRule="auto"/>
        <w:jc w:val="center"/>
        <w:textAlignment w:val="baseline"/>
        <w:rPr>
          <w:spacing w:val="-20"/>
          <w:kern w:val="0"/>
          <w:sz w:val="36"/>
          <w:szCs w:val="36"/>
        </w:rPr>
      </w:pPr>
      <w:r w:rsidRPr="00803896">
        <w:rPr>
          <w:rFonts w:ascii="宋体" w:hAnsi="宋体"/>
          <w:spacing w:val="-20"/>
          <w:kern w:val="0"/>
          <w:sz w:val="36"/>
          <w:szCs w:val="36"/>
        </w:rPr>
        <w:t>编制单位：</w:t>
      </w:r>
      <w:r w:rsidRPr="00803896">
        <w:rPr>
          <w:rFonts w:ascii="宋体" w:hAnsi="宋体" w:hint="eastAsia"/>
          <w:spacing w:val="-20"/>
          <w:kern w:val="0"/>
          <w:sz w:val="36"/>
          <w:szCs w:val="36"/>
        </w:rPr>
        <w:t>湖北君邦环境技术有限责任公司</w:t>
      </w:r>
    </w:p>
    <w:p w:rsidR="00803896" w:rsidRPr="00803896" w:rsidRDefault="00803896" w:rsidP="00B53D5B">
      <w:pPr>
        <w:adjustRightInd w:val="0"/>
        <w:spacing w:before="240" w:line="360" w:lineRule="atLeast"/>
        <w:jc w:val="center"/>
        <w:textAlignment w:val="baseline"/>
        <w:rPr>
          <w:b/>
          <w:bCs/>
          <w:sz w:val="24"/>
          <w:szCs w:val="24"/>
        </w:rPr>
      </w:pPr>
      <w:r w:rsidRPr="00803896">
        <w:rPr>
          <w:rFonts w:ascii="宋体" w:hAnsi="宋体"/>
          <w:kern w:val="0"/>
          <w:sz w:val="36"/>
          <w:szCs w:val="36"/>
        </w:rPr>
        <w:t>二〇一</w:t>
      </w:r>
      <w:r w:rsidRPr="00803896">
        <w:rPr>
          <w:rFonts w:ascii="宋体" w:hAnsi="宋体" w:hint="eastAsia"/>
          <w:kern w:val="0"/>
          <w:sz w:val="36"/>
          <w:szCs w:val="36"/>
        </w:rPr>
        <w:t>八</w:t>
      </w:r>
      <w:r w:rsidRPr="00803896">
        <w:rPr>
          <w:rFonts w:ascii="宋体" w:hAnsi="宋体"/>
          <w:kern w:val="0"/>
          <w:sz w:val="36"/>
          <w:szCs w:val="36"/>
        </w:rPr>
        <w:t>年</w:t>
      </w:r>
      <w:r w:rsidRPr="00803896">
        <w:rPr>
          <w:rFonts w:ascii="宋体" w:hAnsi="宋体" w:hint="eastAsia"/>
          <w:kern w:val="0"/>
          <w:sz w:val="36"/>
          <w:szCs w:val="36"/>
        </w:rPr>
        <w:t>十</w:t>
      </w:r>
      <w:r w:rsidR="00C4129E">
        <w:rPr>
          <w:rFonts w:ascii="宋体" w:hAnsi="宋体" w:hint="eastAsia"/>
          <w:kern w:val="0"/>
          <w:sz w:val="36"/>
          <w:szCs w:val="36"/>
        </w:rPr>
        <w:t>二</w:t>
      </w:r>
      <w:r w:rsidRPr="00803896">
        <w:rPr>
          <w:rFonts w:ascii="宋体" w:hAnsi="宋体"/>
          <w:kern w:val="0"/>
          <w:sz w:val="36"/>
          <w:szCs w:val="36"/>
        </w:rPr>
        <w:t>月</w:t>
      </w:r>
      <w:r w:rsidRPr="00803896">
        <w:rPr>
          <w:b/>
          <w:bCs/>
          <w:sz w:val="24"/>
          <w:szCs w:val="24"/>
        </w:rPr>
        <w:t xml:space="preserve"> </w:t>
      </w:r>
    </w:p>
    <w:p w:rsidR="00B53D5B" w:rsidRDefault="00803896" w:rsidP="00B53D5B">
      <w:pPr>
        <w:spacing w:line="360" w:lineRule="auto"/>
        <w:rPr>
          <w:rFonts w:ascii="宋体" w:hAnsi="宋体"/>
          <w:sz w:val="28"/>
          <w:szCs w:val="28"/>
          <w:u w:val="single"/>
        </w:rPr>
      </w:pPr>
      <w:r w:rsidRPr="00803896">
        <w:rPr>
          <w:b/>
          <w:bCs/>
          <w:sz w:val="24"/>
          <w:szCs w:val="24"/>
        </w:rPr>
        <w:t xml:space="preserve"> </w:t>
      </w:r>
    </w:p>
    <w:p w:rsidR="00803896" w:rsidRDefault="00803896" w:rsidP="00803896">
      <w:pPr>
        <w:adjustRightInd w:val="0"/>
        <w:snapToGrid w:val="0"/>
        <w:spacing w:line="840" w:lineRule="auto"/>
        <w:rPr>
          <w:rFonts w:ascii="宋体" w:hAnsi="宋体"/>
          <w:sz w:val="28"/>
          <w:szCs w:val="28"/>
          <w:u w:val="single"/>
        </w:rPr>
      </w:pPr>
    </w:p>
    <w:p w:rsidR="000B5A02" w:rsidRDefault="000B5A02" w:rsidP="00803896">
      <w:pPr>
        <w:spacing w:line="540" w:lineRule="exact"/>
        <w:ind w:firstLineChars="200" w:firstLine="643"/>
        <w:jc w:val="center"/>
        <w:rPr>
          <w:b/>
          <w:bCs/>
          <w:sz w:val="32"/>
          <w:szCs w:val="32"/>
        </w:rPr>
        <w:sectPr w:rsidR="000B5A02">
          <w:headerReference w:type="default" r:id="rId8"/>
          <w:footerReference w:type="default" r:id="rId9"/>
          <w:pgSz w:w="11906" w:h="16838"/>
          <w:pgMar w:top="1134" w:right="1134" w:bottom="1134" w:left="1134" w:header="624" w:footer="737" w:gutter="0"/>
          <w:pgNumType w:fmt="upperRoman"/>
          <w:cols w:space="720"/>
          <w:docGrid w:type="lines" w:linePitch="312"/>
        </w:sectPr>
      </w:pPr>
    </w:p>
    <w:p w:rsidR="00803896" w:rsidRPr="00803896" w:rsidRDefault="00803896" w:rsidP="000B5A02">
      <w:pPr>
        <w:spacing w:line="540" w:lineRule="exact"/>
        <w:ind w:firstLineChars="200" w:firstLine="480"/>
        <w:jc w:val="center"/>
        <w:rPr>
          <w:sz w:val="24"/>
          <w:szCs w:val="24"/>
        </w:rPr>
      </w:pPr>
    </w:p>
    <w:p w:rsidR="00356534" w:rsidRDefault="00815910">
      <w:pPr>
        <w:pStyle w:val="affffffd"/>
      </w:pPr>
      <w:r>
        <w:t>目</w:t>
      </w:r>
      <w:r>
        <w:t xml:space="preserve">  </w:t>
      </w:r>
      <w:r>
        <w:t>录</w:t>
      </w:r>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r w:rsidRPr="003063A2">
        <w:rPr>
          <w:color w:val="FF0000"/>
          <w:sz w:val="24"/>
          <w:szCs w:val="24"/>
        </w:rPr>
        <w:fldChar w:fldCharType="begin"/>
      </w:r>
      <w:r w:rsidR="00815910">
        <w:rPr>
          <w:color w:val="FF0000"/>
          <w:sz w:val="24"/>
          <w:szCs w:val="24"/>
        </w:rPr>
        <w:instrText xml:space="preserve"> TOC \o "1-2" \h \z \u </w:instrText>
      </w:r>
      <w:r w:rsidRPr="003063A2">
        <w:rPr>
          <w:color w:val="FF0000"/>
          <w:sz w:val="24"/>
          <w:szCs w:val="24"/>
        </w:rPr>
        <w:fldChar w:fldCharType="separate"/>
      </w:r>
      <w:hyperlink w:anchor="_Toc532981804" w:history="1">
        <w:r w:rsidR="00E74BA3" w:rsidRPr="00ED2C31">
          <w:rPr>
            <w:rStyle w:val="aff9"/>
            <w:noProof/>
          </w:rPr>
          <w:t>1.</w:t>
        </w:r>
        <w:r w:rsidR="00E74BA3">
          <w:rPr>
            <w:rFonts w:asciiTheme="minorHAnsi" w:eastAsiaTheme="minorEastAsia" w:hAnsiTheme="minorHAnsi" w:cstheme="minorBidi"/>
            <w:noProof/>
            <w:szCs w:val="22"/>
          </w:rPr>
          <w:tab/>
        </w:r>
        <w:r w:rsidR="00E74BA3" w:rsidRPr="00ED2C31">
          <w:rPr>
            <w:rStyle w:val="aff9"/>
            <w:rFonts w:hint="eastAsia"/>
            <w:noProof/>
          </w:rPr>
          <w:t>总则</w:t>
        </w:r>
        <w:r w:rsidR="00E74BA3">
          <w:rPr>
            <w:noProof/>
            <w:webHidden/>
          </w:rPr>
          <w:tab/>
        </w:r>
        <w:r>
          <w:rPr>
            <w:noProof/>
            <w:webHidden/>
          </w:rPr>
          <w:fldChar w:fldCharType="begin"/>
        </w:r>
        <w:r w:rsidR="00E74BA3">
          <w:rPr>
            <w:noProof/>
            <w:webHidden/>
          </w:rPr>
          <w:instrText xml:space="preserve"> PAGEREF _Toc532981804 \h </w:instrText>
        </w:r>
        <w:r>
          <w:rPr>
            <w:noProof/>
            <w:webHidden/>
          </w:rPr>
        </w:r>
        <w:r>
          <w:rPr>
            <w:noProof/>
            <w:webHidden/>
          </w:rPr>
          <w:fldChar w:fldCharType="separate"/>
        </w:r>
        <w:r w:rsidR="00E74BA3">
          <w:rPr>
            <w:noProof/>
            <w:webHidden/>
          </w:rPr>
          <w:t>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05" w:history="1">
        <w:r w:rsidR="00E74BA3" w:rsidRPr="00ED2C31">
          <w:rPr>
            <w:rStyle w:val="aff9"/>
            <w:noProof/>
          </w:rPr>
          <w:t>1.1.</w:t>
        </w:r>
        <w:r w:rsidR="00E74BA3">
          <w:rPr>
            <w:rFonts w:asciiTheme="minorHAnsi" w:eastAsiaTheme="minorEastAsia" w:hAnsiTheme="minorHAnsi" w:cstheme="minorBidi"/>
            <w:noProof/>
            <w:szCs w:val="22"/>
          </w:rPr>
          <w:tab/>
        </w:r>
        <w:r w:rsidR="00E74BA3" w:rsidRPr="00ED2C31">
          <w:rPr>
            <w:rStyle w:val="aff9"/>
            <w:rFonts w:hint="eastAsia"/>
            <w:noProof/>
          </w:rPr>
          <w:t>评价背景</w:t>
        </w:r>
        <w:r w:rsidR="00E74BA3">
          <w:rPr>
            <w:noProof/>
            <w:webHidden/>
          </w:rPr>
          <w:tab/>
        </w:r>
        <w:r>
          <w:rPr>
            <w:noProof/>
            <w:webHidden/>
          </w:rPr>
          <w:fldChar w:fldCharType="begin"/>
        </w:r>
        <w:r w:rsidR="00E74BA3">
          <w:rPr>
            <w:noProof/>
            <w:webHidden/>
          </w:rPr>
          <w:instrText xml:space="preserve"> PAGEREF _Toc532981805 \h </w:instrText>
        </w:r>
        <w:r>
          <w:rPr>
            <w:noProof/>
            <w:webHidden/>
          </w:rPr>
        </w:r>
        <w:r>
          <w:rPr>
            <w:noProof/>
            <w:webHidden/>
          </w:rPr>
          <w:fldChar w:fldCharType="separate"/>
        </w:r>
        <w:r w:rsidR="00E74BA3">
          <w:rPr>
            <w:noProof/>
            <w:webHidden/>
          </w:rPr>
          <w:t>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06" w:history="1">
        <w:r w:rsidR="00E74BA3" w:rsidRPr="00ED2C31">
          <w:rPr>
            <w:rStyle w:val="aff9"/>
            <w:noProof/>
          </w:rPr>
          <w:t>1.2.</w:t>
        </w:r>
        <w:r w:rsidR="00E74BA3">
          <w:rPr>
            <w:rFonts w:asciiTheme="minorHAnsi" w:eastAsiaTheme="minorEastAsia" w:hAnsiTheme="minorHAnsi" w:cstheme="minorBidi"/>
            <w:noProof/>
            <w:szCs w:val="22"/>
          </w:rPr>
          <w:tab/>
        </w:r>
        <w:r w:rsidR="00E74BA3" w:rsidRPr="00ED2C31">
          <w:rPr>
            <w:rStyle w:val="aff9"/>
            <w:rFonts w:hint="eastAsia"/>
            <w:noProof/>
          </w:rPr>
          <w:t>评价目的</w:t>
        </w:r>
        <w:r w:rsidR="00E74BA3">
          <w:rPr>
            <w:noProof/>
            <w:webHidden/>
          </w:rPr>
          <w:tab/>
        </w:r>
        <w:r>
          <w:rPr>
            <w:noProof/>
            <w:webHidden/>
          </w:rPr>
          <w:fldChar w:fldCharType="begin"/>
        </w:r>
        <w:r w:rsidR="00E74BA3">
          <w:rPr>
            <w:noProof/>
            <w:webHidden/>
          </w:rPr>
          <w:instrText xml:space="preserve"> PAGEREF _Toc532981806 \h </w:instrText>
        </w:r>
        <w:r>
          <w:rPr>
            <w:noProof/>
            <w:webHidden/>
          </w:rPr>
        </w:r>
        <w:r>
          <w:rPr>
            <w:noProof/>
            <w:webHidden/>
          </w:rPr>
          <w:fldChar w:fldCharType="separate"/>
        </w:r>
        <w:r w:rsidR="00E74BA3">
          <w:rPr>
            <w:noProof/>
            <w:webHidden/>
          </w:rPr>
          <w:t>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07" w:history="1">
        <w:r w:rsidR="00E74BA3" w:rsidRPr="00ED2C31">
          <w:rPr>
            <w:rStyle w:val="aff9"/>
            <w:noProof/>
          </w:rPr>
          <w:t>1.3.</w:t>
        </w:r>
        <w:r w:rsidR="00E74BA3">
          <w:rPr>
            <w:rFonts w:asciiTheme="minorHAnsi" w:eastAsiaTheme="minorEastAsia" w:hAnsiTheme="minorHAnsi" w:cstheme="minorBidi"/>
            <w:noProof/>
            <w:szCs w:val="22"/>
          </w:rPr>
          <w:tab/>
        </w:r>
        <w:r w:rsidR="00E74BA3" w:rsidRPr="00ED2C31">
          <w:rPr>
            <w:rStyle w:val="aff9"/>
            <w:rFonts w:hint="eastAsia"/>
            <w:noProof/>
          </w:rPr>
          <w:t>评价范围与影响因子</w:t>
        </w:r>
        <w:r w:rsidR="00E74BA3">
          <w:rPr>
            <w:noProof/>
            <w:webHidden/>
          </w:rPr>
          <w:tab/>
        </w:r>
        <w:r>
          <w:rPr>
            <w:noProof/>
            <w:webHidden/>
          </w:rPr>
          <w:fldChar w:fldCharType="begin"/>
        </w:r>
        <w:r w:rsidR="00E74BA3">
          <w:rPr>
            <w:noProof/>
            <w:webHidden/>
          </w:rPr>
          <w:instrText xml:space="preserve"> PAGEREF _Toc532981807 \h </w:instrText>
        </w:r>
        <w:r>
          <w:rPr>
            <w:noProof/>
            <w:webHidden/>
          </w:rPr>
        </w:r>
        <w:r>
          <w:rPr>
            <w:noProof/>
            <w:webHidden/>
          </w:rPr>
          <w:fldChar w:fldCharType="separate"/>
        </w:r>
        <w:r w:rsidR="00E74BA3">
          <w:rPr>
            <w:noProof/>
            <w:webHidden/>
          </w:rPr>
          <w:t>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08" w:history="1">
        <w:r w:rsidR="00E74BA3" w:rsidRPr="00ED2C31">
          <w:rPr>
            <w:rStyle w:val="aff9"/>
            <w:noProof/>
          </w:rPr>
          <w:t>1.4.</w:t>
        </w:r>
        <w:r w:rsidR="00E74BA3">
          <w:rPr>
            <w:rFonts w:asciiTheme="minorHAnsi" w:eastAsiaTheme="minorEastAsia" w:hAnsiTheme="minorHAnsi" w:cstheme="minorBidi"/>
            <w:noProof/>
            <w:szCs w:val="22"/>
          </w:rPr>
          <w:tab/>
        </w:r>
        <w:r w:rsidR="00E74BA3" w:rsidRPr="00ED2C31">
          <w:rPr>
            <w:rStyle w:val="aff9"/>
            <w:rFonts w:hint="eastAsia"/>
            <w:noProof/>
          </w:rPr>
          <w:t>环境功能区划</w:t>
        </w:r>
        <w:r w:rsidR="00E74BA3">
          <w:rPr>
            <w:noProof/>
            <w:webHidden/>
          </w:rPr>
          <w:tab/>
        </w:r>
        <w:r>
          <w:rPr>
            <w:noProof/>
            <w:webHidden/>
          </w:rPr>
          <w:fldChar w:fldCharType="begin"/>
        </w:r>
        <w:r w:rsidR="00E74BA3">
          <w:rPr>
            <w:noProof/>
            <w:webHidden/>
          </w:rPr>
          <w:instrText xml:space="preserve"> PAGEREF _Toc532981808 \h </w:instrText>
        </w:r>
        <w:r>
          <w:rPr>
            <w:noProof/>
            <w:webHidden/>
          </w:rPr>
        </w:r>
        <w:r>
          <w:rPr>
            <w:noProof/>
            <w:webHidden/>
          </w:rPr>
          <w:fldChar w:fldCharType="separate"/>
        </w:r>
        <w:r w:rsidR="00E74BA3">
          <w:rPr>
            <w:noProof/>
            <w:webHidden/>
          </w:rPr>
          <w:t>4</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09" w:history="1">
        <w:r w:rsidR="00E74BA3" w:rsidRPr="00ED2C31">
          <w:rPr>
            <w:rStyle w:val="aff9"/>
            <w:noProof/>
          </w:rPr>
          <w:t>2.</w:t>
        </w:r>
        <w:r w:rsidR="00E74BA3">
          <w:rPr>
            <w:rFonts w:asciiTheme="minorHAnsi" w:eastAsiaTheme="minorEastAsia" w:hAnsiTheme="minorHAnsi" w:cstheme="minorBidi"/>
            <w:noProof/>
            <w:szCs w:val="22"/>
          </w:rPr>
          <w:tab/>
        </w:r>
        <w:r w:rsidR="00E74BA3" w:rsidRPr="00ED2C31">
          <w:rPr>
            <w:rStyle w:val="aff9"/>
            <w:rFonts w:hint="eastAsia"/>
            <w:noProof/>
          </w:rPr>
          <w:t>园区开发回顾与规划分析</w:t>
        </w:r>
        <w:r w:rsidR="00E74BA3">
          <w:rPr>
            <w:noProof/>
            <w:webHidden/>
          </w:rPr>
          <w:tab/>
        </w:r>
        <w:r>
          <w:rPr>
            <w:noProof/>
            <w:webHidden/>
          </w:rPr>
          <w:fldChar w:fldCharType="begin"/>
        </w:r>
        <w:r w:rsidR="00E74BA3">
          <w:rPr>
            <w:noProof/>
            <w:webHidden/>
          </w:rPr>
          <w:instrText xml:space="preserve"> PAGEREF _Toc532981809 \h </w:instrText>
        </w:r>
        <w:r>
          <w:rPr>
            <w:noProof/>
            <w:webHidden/>
          </w:rPr>
        </w:r>
        <w:r>
          <w:rPr>
            <w:noProof/>
            <w:webHidden/>
          </w:rPr>
          <w:fldChar w:fldCharType="separate"/>
        </w:r>
        <w:r w:rsidR="00E74BA3">
          <w:rPr>
            <w:noProof/>
            <w:webHidden/>
          </w:rPr>
          <w:t>5</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0" w:history="1">
        <w:r w:rsidR="00E74BA3" w:rsidRPr="00ED2C31">
          <w:rPr>
            <w:rStyle w:val="aff9"/>
            <w:noProof/>
          </w:rPr>
          <w:t>2.1.</w:t>
        </w:r>
        <w:r w:rsidR="00E74BA3">
          <w:rPr>
            <w:rFonts w:asciiTheme="minorHAnsi" w:eastAsiaTheme="minorEastAsia" w:hAnsiTheme="minorHAnsi" w:cstheme="minorBidi"/>
            <w:noProof/>
            <w:szCs w:val="22"/>
          </w:rPr>
          <w:tab/>
        </w:r>
        <w:r w:rsidR="00E74BA3" w:rsidRPr="00ED2C31">
          <w:rPr>
            <w:rStyle w:val="aff9"/>
            <w:rFonts w:hint="eastAsia"/>
            <w:noProof/>
          </w:rPr>
          <w:t>园区规划概述及开发回顾</w:t>
        </w:r>
        <w:r w:rsidR="00E74BA3">
          <w:rPr>
            <w:noProof/>
            <w:webHidden/>
          </w:rPr>
          <w:tab/>
        </w:r>
        <w:r>
          <w:rPr>
            <w:noProof/>
            <w:webHidden/>
          </w:rPr>
          <w:fldChar w:fldCharType="begin"/>
        </w:r>
        <w:r w:rsidR="00E74BA3">
          <w:rPr>
            <w:noProof/>
            <w:webHidden/>
          </w:rPr>
          <w:instrText xml:space="preserve"> PAGEREF _Toc532981810 \h </w:instrText>
        </w:r>
        <w:r>
          <w:rPr>
            <w:noProof/>
            <w:webHidden/>
          </w:rPr>
        </w:r>
        <w:r>
          <w:rPr>
            <w:noProof/>
            <w:webHidden/>
          </w:rPr>
          <w:fldChar w:fldCharType="separate"/>
        </w:r>
        <w:r w:rsidR="00E74BA3">
          <w:rPr>
            <w:noProof/>
            <w:webHidden/>
          </w:rPr>
          <w:t>5</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1" w:history="1">
        <w:r w:rsidR="00E74BA3" w:rsidRPr="00ED2C31">
          <w:rPr>
            <w:rStyle w:val="aff9"/>
            <w:noProof/>
          </w:rPr>
          <w:t>2.2.</w:t>
        </w:r>
        <w:r w:rsidR="00E74BA3">
          <w:rPr>
            <w:rFonts w:asciiTheme="minorHAnsi" w:eastAsiaTheme="minorEastAsia" w:hAnsiTheme="minorHAnsi" w:cstheme="minorBidi"/>
            <w:noProof/>
            <w:szCs w:val="22"/>
          </w:rPr>
          <w:tab/>
        </w:r>
        <w:r w:rsidR="00E74BA3" w:rsidRPr="00ED2C31">
          <w:rPr>
            <w:rStyle w:val="aff9"/>
            <w:rFonts w:hint="eastAsia"/>
            <w:noProof/>
          </w:rPr>
          <w:t>规划分析</w:t>
        </w:r>
        <w:r w:rsidR="00E74BA3">
          <w:rPr>
            <w:noProof/>
            <w:webHidden/>
          </w:rPr>
          <w:tab/>
        </w:r>
        <w:r>
          <w:rPr>
            <w:noProof/>
            <w:webHidden/>
          </w:rPr>
          <w:fldChar w:fldCharType="begin"/>
        </w:r>
        <w:r w:rsidR="00E74BA3">
          <w:rPr>
            <w:noProof/>
            <w:webHidden/>
          </w:rPr>
          <w:instrText xml:space="preserve"> PAGEREF _Toc532981811 \h </w:instrText>
        </w:r>
        <w:r>
          <w:rPr>
            <w:noProof/>
            <w:webHidden/>
          </w:rPr>
        </w:r>
        <w:r>
          <w:rPr>
            <w:noProof/>
            <w:webHidden/>
          </w:rPr>
          <w:fldChar w:fldCharType="separate"/>
        </w:r>
        <w:r w:rsidR="00E74BA3">
          <w:rPr>
            <w:noProof/>
            <w:webHidden/>
          </w:rPr>
          <w:t>17</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12" w:history="1">
        <w:r w:rsidR="00E74BA3" w:rsidRPr="00ED2C31">
          <w:rPr>
            <w:rStyle w:val="aff9"/>
            <w:noProof/>
          </w:rPr>
          <w:t>3.</w:t>
        </w:r>
        <w:r w:rsidR="00E74BA3">
          <w:rPr>
            <w:rFonts w:asciiTheme="minorHAnsi" w:eastAsiaTheme="minorEastAsia" w:hAnsiTheme="minorHAnsi" w:cstheme="minorBidi"/>
            <w:noProof/>
            <w:szCs w:val="22"/>
          </w:rPr>
          <w:tab/>
        </w:r>
        <w:r w:rsidR="00E74BA3" w:rsidRPr="00ED2C31">
          <w:rPr>
            <w:rStyle w:val="aff9"/>
            <w:rFonts w:hint="eastAsia"/>
            <w:noProof/>
          </w:rPr>
          <w:t>区域环境质量回顾与现状分析</w:t>
        </w:r>
        <w:r w:rsidR="00E74BA3">
          <w:rPr>
            <w:noProof/>
            <w:webHidden/>
          </w:rPr>
          <w:tab/>
        </w:r>
        <w:r>
          <w:rPr>
            <w:noProof/>
            <w:webHidden/>
          </w:rPr>
          <w:fldChar w:fldCharType="begin"/>
        </w:r>
        <w:r w:rsidR="00E74BA3">
          <w:rPr>
            <w:noProof/>
            <w:webHidden/>
          </w:rPr>
          <w:instrText xml:space="preserve"> PAGEREF _Toc532981812 \h </w:instrText>
        </w:r>
        <w:r>
          <w:rPr>
            <w:noProof/>
            <w:webHidden/>
          </w:rPr>
        </w:r>
        <w:r>
          <w:rPr>
            <w:noProof/>
            <w:webHidden/>
          </w:rPr>
          <w:fldChar w:fldCharType="separate"/>
        </w:r>
        <w:r w:rsidR="00E74BA3">
          <w:rPr>
            <w:noProof/>
            <w:webHidden/>
          </w:rPr>
          <w:t>27</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3" w:history="1">
        <w:r w:rsidR="00E74BA3" w:rsidRPr="00ED2C31">
          <w:rPr>
            <w:rStyle w:val="aff9"/>
            <w:noProof/>
          </w:rPr>
          <w:t>3.1.</w:t>
        </w:r>
        <w:r w:rsidR="00E74BA3">
          <w:rPr>
            <w:rFonts w:asciiTheme="minorHAnsi" w:eastAsiaTheme="minorEastAsia" w:hAnsiTheme="minorHAnsi" w:cstheme="minorBidi"/>
            <w:noProof/>
            <w:szCs w:val="22"/>
          </w:rPr>
          <w:tab/>
        </w:r>
        <w:r w:rsidR="00E74BA3" w:rsidRPr="00ED2C31">
          <w:rPr>
            <w:rStyle w:val="aff9"/>
            <w:rFonts w:hint="eastAsia"/>
            <w:noProof/>
          </w:rPr>
          <w:t>区域自然社会环境概况</w:t>
        </w:r>
        <w:r w:rsidR="00E74BA3">
          <w:rPr>
            <w:noProof/>
            <w:webHidden/>
          </w:rPr>
          <w:tab/>
        </w:r>
        <w:r>
          <w:rPr>
            <w:noProof/>
            <w:webHidden/>
          </w:rPr>
          <w:fldChar w:fldCharType="begin"/>
        </w:r>
        <w:r w:rsidR="00E74BA3">
          <w:rPr>
            <w:noProof/>
            <w:webHidden/>
          </w:rPr>
          <w:instrText xml:space="preserve"> PAGEREF _Toc532981813 \h </w:instrText>
        </w:r>
        <w:r>
          <w:rPr>
            <w:noProof/>
            <w:webHidden/>
          </w:rPr>
        </w:r>
        <w:r>
          <w:rPr>
            <w:noProof/>
            <w:webHidden/>
          </w:rPr>
          <w:fldChar w:fldCharType="separate"/>
        </w:r>
        <w:r w:rsidR="00E74BA3">
          <w:rPr>
            <w:noProof/>
            <w:webHidden/>
          </w:rPr>
          <w:t>27</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4" w:history="1">
        <w:r w:rsidR="00E74BA3" w:rsidRPr="00ED2C31">
          <w:rPr>
            <w:rStyle w:val="aff9"/>
            <w:noProof/>
          </w:rPr>
          <w:t>3.2.</w:t>
        </w:r>
        <w:r w:rsidR="00E74BA3">
          <w:rPr>
            <w:rFonts w:asciiTheme="minorHAnsi" w:eastAsiaTheme="minorEastAsia" w:hAnsiTheme="minorHAnsi" w:cstheme="minorBidi"/>
            <w:noProof/>
            <w:szCs w:val="22"/>
          </w:rPr>
          <w:tab/>
        </w:r>
        <w:r w:rsidR="00E74BA3" w:rsidRPr="00ED2C31">
          <w:rPr>
            <w:rStyle w:val="aff9"/>
            <w:rFonts w:hint="eastAsia"/>
            <w:noProof/>
          </w:rPr>
          <w:t>区域环境质量回顾与分析</w:t>
        </w:r>
        <w:r w:rsidR="00E74BA3">
          <w:rPr>
            <w:noProof/>
            <w:webHidden/>
          </w:rPr>
          <w:tab/>
        </w:r>
        <w:r>
          <w:rPr>
            <w:noProof/>
            <w:webHidden/>
          </w:rPr>
          <w:fldChar w:fldCharType="begin"/>
        </w:r>
        <w:r w:rsidR="00E74BA3">
          <w:rPr>
            <w:noProof/>
            <w:webHidden/>
          </w:rPr>
          <w:instrText xml:space="preserve"> PAGEREF _Toc532981814 \h </w:instrText>
        </w:r>
        <w:r>
          <w:rPr>
            <w:noProof/>
            <w:webHidden/>
          </w:rPr>
        </w:r>
        <w:r>
          <w:rPr>
            <w:noProof/>
            <w:webHidden/>
          </w:rPr>
          <w:fldChar w:fldCharType="separate"/>
        </w:r>
        <w:r w:rsidR="00E74BA3">
          <w:rPr>
            <w:noProof/>
            <w:webHidden/>
          </w:rPr>
          <w:t>32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5" w:history="1">
        <w:r w:rsidR="00E74BA3" w:rsidRPr="00ED2C31">
          <w:rPr>
            <w:rStyle w:val="aff9"/>
            <w:noProof/>
          </w:rPr>
          <w:t>3.3.</w:t>
        </w:r>
        <w:r w:rsidR="00E74BA3">
          <w:rPr>
            <w:rFonts w:asciiTheme="minorHAnsi" w:eastAsiaTheme="minorEastAsia" w:hAnsiTheme="minorHAnsi" w:cstheme="minorBidi"/>
            <w:noProof/>
            <w:szCs w:val="22"/>
          </w:rPr>
          <w:tab/>
        </w:r>
        <w:r w:rsidR="00E74BA3" w:rsidRPr="00ED2C31">
          <w:rPr>
            <w:rStyle w:val="aff9"/>
            <w:rFonts w:hint="eastAsia"/>
            <w:noProof/>
          </w:rPr>
          <w:t>园区污染源调查及分析</w:t>
        </w:r>
        <w:r w:rsidR="00E74BA3">
          <w:rPr>
            <w:noProof/>
            <w:webHidden/>
          </w:rPr>
          <w:tab/>
        </w:r>
        <w:r>
          <w:rPr>
            <w:noProof/>
            <w:webHidden/>
          </w:rPr>
          <w:fldChar w:fldCharType="begin"/>
        </w:r>
        <w:r w:rsidR="00E74BA3">
          <w:rPr>
            <w:noProof/>
            <w:webHidden/>
          </w:rPr>
          <w:instrText xml:space="preserve"> PAGEREF _Toc532981815 \h </w:instrText>
        </w:r>
        <w:r>
          <w:rPr>
            <w:noProof/>
            <w:webHidden/>
          </w:rPr>
        </w:r>
        <w:r>
          <w:rPr>
            <w:noProof/>
            <w:webHidden/>
          </w:rPr>
          <w:fldChar w:fldCharType="separate"/>
        </w:r>
        <w:r w:rsidR="00E74BA3">
          <w:rPr>
            <w:noProof/>
            <w:webHidden/>
          </w:rPr>
          <w:t>40</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16" w:history="1">
        <w:r w:rsidR="00E74BA3" w:rsidRPr="00ED2C31">
          <w:rPr>
            <w:rStyle w:val="aff9"/>
            <w:noProof/>
          </w:rPr>
          <w:t>4.</w:t>
        </w:r>
        <w:r w:rsidR="00E74BA3">
          <w:rPr>
            <w:rFonts w:asciiTheme="minorHAnsi" w:eastAsiaTheme="minorEastAsia" w:hAnsiTheme="minorHAnsi" w:cstheme="minorBidi"/>
            <w:noProof/>
            <w:szCs w:val="22"/>
          </w:rPr>
          <w:tab/>
        </w:r>
        <w:r w:rsidR="00E74BA3" w:rsidRPr="00ED2C31">
          <w:rPr>
            <w:rStyle w:val="aff9"/>
            <w:rFonts w:hint="eastAsia"/>
            <w:noProof/>
          </w:rPr>
          <w:t>与上一轮规划环评执行情况</w:t>
        </w:r>
        <w:r w:rsidR="00E74BA3">
          <w:rPr>
            <w:noProof/>
            <w:webHidden/>
          </w:rPr>
          <w:tab/>
        </w:r>
        <w:r>
          <w:rPr>
            <w:noProof/>
            <w:webHidden/>
          </w:rPr>
          <w:fldChar w:fldCharType="begin"/>
        </w:r>
        <w:r w:rsidR="00E74BA3">
          <w:rPr>
            <w:noProof/>
            <w:webHidden/>
          </w:rPr>
          <w:instrText xml:space="preserve"> PAGEREF _Toc532981816 \h </w:instrText>
        </w:r>
        <w:r>
          <w:rPr>
            <w:noProof/>
            <w:webHidden/>
          </w:rPr>
        </w:r>
        <w:r>
          <w:rPr>
            <w:noProof/>
            <w:webHidden/>
          </w:rPr>
          <w:fldChar w:fldCharType="separate"/>
        </w:r>
        <w:r w:rsidR="00E74BA3">
          <w:rPr>
            <w:noProof/>
            <w:webHidden/>
          </w:rPr>
          <w:t>42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7" w:history="1">
        <w:r w:rsidR="00E74BA3" w:rsidRPr="00ED2C31">
          <w:rPr>
            <w:rStyle w:val="aff9"/>
            <w:noProof/>
          </w:rPr>
          <w:t>4.1.</w:t>
        </w:r>
        <w:r w:rsidR="00E74BA3">
          <w:rPr>
            <w:rFonts w:asciiTheme="minorHAnsi" w:eastAsiaTheme="minorEastAsia" w:hAnsiTheme="minorHAnsi" w:cstheme="minorBidi"/>
            <w:noProof/>
            <w:szCs w:val="22"/>
          </w:rPr>
          <w:tab/>
        </w:r>
        <w:r w:rsidR="00E74BA3" w:rsidRPr="00ED2C31">
          <w:rPr>
            <w:rStyle w:val="aff9"/>
            <w:rFonts w:hint="eastAsia"/>
            <w:noProof/>
          </w:rPr>
          <w:t>上一轮规划环评及审查意见采纳情况</w:t>
        </w:r>
        <w:r w:rsidR="00E74BA3">
          <w:rPr>
            <w:noProof/>
            <w:webHidden/>
          </w:rPr>
          <w:tab/>
        </w:r>
        <w:r>
          <w:rPr>
            <w:noProof/>
            <w:webHidden/>
          </w:rPr>
          <w:fldChar w:fldCharType="begin"/>
        </w:r>
        <w:r w:rsidR="00E74BA3">
          <w:rPr>
            <w:noProof/>
            <w:webHidden/>
          </w:rPr>
          <w:instrText xml:space="preserve"> PAGEREF _Toc532981817 \h </w:instrText>
        </w:r>
        <w:r>
          <w:rPr>
            <w:noProof/>
            <w:webHidden/>
          </w:rPr>
        </w:r>
        <w:r>
          <w:rPr>
            <w:noProof/>
            <w:webHidden/>
          </w:rPr>
          <w:fldChar w:fldCharType="separate"/>
        </w:r>
        <w:r w:rsidR="00E74BA3">
          <w:rPr>
            <w:noProof/>
            <w:webHidden/>
          </w:rPr>
          <w:t>42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8" w:history="1">
        <w:r w:rsidR="00E74BA3" w:rsidRPr="00ED2C31">
          <w:rPr>
            <w:rStyle w:val="aff9"/>
            <w:noProof/>
          </w:rPr>
          <w:t>4.2.</w:t>
        </w:r>
        <w:r w:rsidR="00E74BA3">
          <w:rPr>
            <w:rFonts w:asciiTheme="minorHAnsi" w:eastAsiaTheme="minorEastAsia" w:hAnsiTheme="minorHAnsi" w:cstheme="minorBidi"/>
            <w:noProof/>
            <w:szCs w:val="22"/>
          </w:rPr>
          <w:tab/>
        </w:r>
        <w:r w:rsidR="00E74BA3" w:rsidRPr="00ED2C31">
          <w:rPr>
            <w:rStyle w:val="aff9"/>
            <w:rFonts w:hint="eastAsia"/>
            <w:noProof/>
          </w:rPr>
          <w:t>区环境影响减缓措施的有效性分析</w:t>
        </w:r>
        <w:r w:rsidR="00E74BA3">
          <w:rPr>
            <w:noProof/>
            <w:webHidden/>
          </w:rPr>
          <w:tab/>
        </w:r>
        <w:r>
          <w:rPr>
            <w:noProof/>
            <w:webHidden/>
          </w:rPr>
          <w:fldChar w:fldCharType="begin"/>
        </w:r>
        <w:r w:rsidR="00E74BA3">
          <w:rPr>
            <w:noProof/>
            <w:webHidden/>
          </w:rPr>
          <w:instrText xml:space="preserve"> PAGEREF _Toc532981818 \h </w:instrText>
        </w:r>
        <w:r>
          <w:rPr>
            <w:noProof/>
            <w:webHidden/>
          </w:rPr>
        </w:r>
        <w:r>
          <w:rPr>
            <w:noProof/>
            <w:webHidden/>
          </w:rPr>
          <w:fldChar w:fldCharType="separate"/>
        </w:r>
        <w:r w:rsidR="00E74BA3">
          <w:rPr>
            <w:noProof/>
            <w:webHidden/>
          </w:rPr>
          <w:t>43</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19" w:history="1">
        <w:r w:rsidR="00E74BA3" w:rsidRPr="00ED2C31">
          <w:rPr>
            <w:rStyle w:val="aff9"/>
            <w:noProof/>
          </w:rPr>
          <w:t>4.3.</w:t>
        </w:r>
        <w:r w:rsidR="00E74BA3">
          <w:rPr>
            <w:rFonts w:asciiTheme="minorHAnsi" w:eastAsiaTheme="minorEastAsia" w:hAnsiTheme="minorHAnsi" w:cstheme="minorBidi"/>
            <w:noProof/>
            <w:szCs w:val="22"/>
          </w:rPr>
          <w:tab/>
        </w:r>
        <w:r w:rsidR="00E74BA3" w:rsidRPr="00ED2C31">
          <w:rPr>
            <w:rStyle w:val="aff9"/>
            <w:rFonts w:hint="eastAsia"/>
            <w:noProof/>
          </w:rPr>
          <w:t>园区清洁生产与循环经济回顾及分析</w:t>
        </w:r>
        <w:r w:rsidR="00E74BA3">
          <w:rPr>
            <w:noProof/>
            <w:webHidden/>
          </w:rPr>
          <w:tab/>
        </w:r>
        <w:r>
          <w:rPr>
            <w:noProof/>
            <w:webHidden/>
          </w:rPr>
          <w:fldChar w:fldCharType="begin"/>
        </w:r>
        <w:r w:rsidR="00E74BA3">
          <w:rPr>
            <w:noProof/>
            <w:webHidden/>
          </w:rPr>
          <w:instrText xml:space="preserve"> PAGEREF _Toc532981819 \h </w:instrText>
        </w:r>
        <w:r>
          <w:rPr>
            <w:noProof/>
            <w:webHidden/>
          </w:rPr>
        </w:r>
        <w:r>
          <w:rPr>
            <w:noProof/>
            <w:webHidden/>
          </w:rPr>
          <w:fldChar w:fldCharType="separate"/>
        </w:r>
        <w:r w:rsidR="00E74BA3">
          <w:rPr>
            <w:noProof/>
            <w:webHidden/>
          </w:rPr>
          <w:t>46</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0" w:history="1">
        <w:r w:rsidR="00E74BA3" w:rsidRPr="00ED2C31">
          <w:rPr>
            <w:rStyle w:val="aff9"/>
            <w:noProof/>
          </w:rPr>
          <w:t>4.4.</w:t>
        </w:r>
        <w:r w:rsidR="00E74BA3">
          <w:rPr>
            <w:rFonts w:asciiTheme="minorHAnsi" w:eastAsiaTheme="minorEastAsia" w:hAnsiTheme="minorHAnsi" w:cstheme="minorBidi"/>
            <w:noProof/>
            <w:szCs w:val="22"/>
          </w:rPr>
          <w:tab/>
        </w:r>
        <w:r w:rsidR="00E74BA3" w:rsidRPr="00ED2C31">
          <w:rPr>
            <w:rStyle w:val="aff9"/>
            <w:rFonts w:hint="eastAsia"/>
            <w:noProof/>
          </w:rPr>
          <w:t>园区环境风险回顾及分析</w:t>
        </w:r>
        <w:r w:rsidR="00E74BA3">
          <w:rPr>
            <w:noProof/>
            <w:webHidden/>
          </w:rPr>
          <w:tab/>
        </w:r>
        <w:r>
          <w:rPr>
            <w:noProof/>
            <w:webHidden/>
          </w:rPr>
          <w:fldChar w:fldCharType="begin"/>
        </w:r>
        <w:r w:rsidR="00E74BA3">
          <w:rPr>
            <w:noProof/>
            <w:webHidden/>
          </w:rPr>
          <w:instrText xml:space="preserve"> PAGEREF _Toc532981820 \h </w:instrText>
        </w:r>
        <w:r>
          <w:rPr>
            <w:noProof/>
            <w:webHidden/>
          </w:rPr>
        </w:r>
        <w:r>
          <w:rPr>
            <w:noProof/>
            <w:webHidden/>
          </w:rPr>
          <w:fldChar w:fldCharType="separate"/>
        </w:r>
        <w:r w:rsidR="00E74BA3">
          <w:rPr>
            <w:noProof/>
            <w:webHidden/>
          </w:rPr>
          <w:t>46</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1" w:history="1">
        <w:r w:rsidR="00E74BA3" w:rsidRPr="00ED2C31">
          <w:rPr>
            <w:rStyle w:val="aff9"/>
            <w:noProof/>
          </w:rPr>
          <w:t>4.5.</w:t>
        </w:r>
        <w:r w:rsidR="00E74BA3">
          <w:rPr>
            <w:rFonts w:asciiTheme="minorHAnsi" w:eastAsiaTheme="minorEastAsia" w:hAnsiTheme="minorHAnsi" w:cstheme="minorBidi"/>
            <w:noProof/>
            <w:szCs w:val="22"/>
          </w:rPr>
          <w:tab/>
        </w:r>
        <w:r w:rsidR="00E74BA3" w:rsidRPr="00ED2C31">
          <w:rPr>
            <w:rStyle w:val="aff9"/>
            <w:rFonts w:hint="eastAsia"/>
            <w:noProof/>
          </w:rPr>
          <w:t>园区环境管理回顾及分析</w:t>
        </w:r>
        <w:r w:rsidR="00E74BA3">
          <w:rPr>
            <w:noProof/>
            <w:webHidden/>
          </w:rPr>
          <w:tab/>
        </w:r>
        <w:r>
          <w:rPr>
            <w:noProof/>
            <w:webHidden/>
          </w:rPr>
          <w:fldChar w:fldCharType="begin"/>
        </w:r>
        <w:r w:rsidR="00E74BA3">
          <w:rPr>
            <w:noProof/>
            <w:webHidden/>
          </w:rPr>
          <w:instrText xml:space="preserve"> PAGEREF _Toc532981821 \h </w:instrText>
        </w:r>
        <w:r>
          <w:rPr>
            <w:noProof/>
            <w:webHidden/>
          </w:rPr>
        </w:r>
        <w:r>
          <w:rPr>
            <w:noProof/>
            <w:webHidden/>
          </w:rPr>
          <w:fldChar w:fldCharType="separate"/>
        </w:r>
        <w:r w:rsidR="00E74BA3">
          <w:rPr>
            <w:noProof/>
            <w:webHidden/>
          </w:rPr>
          <w:t>47</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22" w:history="1">
        <w:r w:rsidR="00E74BA3" w:rsidRPr="00ED2C31">
          <w:rPr>
            <w:rStyle w:val="aff9"/>
            <w:noProof/>
          </w:rPr>
          <w:t>5.</w:t>
        </w:r>
        <w:r w:rsidR="00E74BA3">
          <w:rPr>
            <w:rFonts w:asciiTheme="minorHAnsi" w:eastAsiaTheme="minorEastAsia" w:hAnsiTheme="minorHAnsi" w:cstheme="minorBidi"/>
            <w:noProof/>
            <w:szCs w:val="22"/>
          </w:rPr>
          <w:tab/>
        </w:r>
        <w:r w:rsidR="00E74BA3" w:rsidRPr="00ED2C31">
          <w:rPr>
            <w:rStyle w:val="aff9"/>
            <w:rFonts w:hint="eastAsia"/>
            <w:noProof/>
          </w:rPr>
          <w:t>规划后续实施的环境影响预测分析</w:t>
        </w:r>
        <w:r w:rsidR="00E74BA3">
          <w:rPr>
            <w:noProof/>
            <w:webHidden/>
          </w:rPr>
          <w:tab/>
        </w:r>
        <w:r>
          <w:rPr>
            <w:noProof/>
            <w:webHidden/>
          </w:rPr>
          <w:fldChar w:fldCharType="begin"/>
        </w:r>
        <w:r w:rsidR="00E74BA3">
          <w:rPr>
            <w:noProof/>
            <w:webHidden/>
          </w:rPr>
          <w:instrText xml:space="preserve"> PAGEREF _Toc532981822 \h </w:instrText>
        </w:r>
        <w:r>
          <w:rPr>
            <w:noProof/>
            <w:webHidden/>
          </w:rPr>
        </w:r>
        <w:r>
          <w:rPr>
            <w:noProof/>
            <w:webHidden/>
          </w:rPr>
          <w:fldChar w:fldCharType="separate"/>
        </w:r>
        <w:r w:rsidR="00E74BA3">
          <w:rPr>
            <w:noProof/>
            <w:webHidden/>
          </w:rPr>
          <w:t>49</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3" w:history="1">
        <w:r w:rsidR="00E74BA3" w:rsidRPr="00ED2C31">
          <w:rPr>
            <w:rStyle w:val="aff9"/>
            <w:noProof/>
          </w:rPr>
          <w:t>5.1.</w:t>
        </w:r>
        <w:r w:rsidR="00E74BA3">
          <w:rPr>
            <w:rFonts w:asciiTheme="minorHAnsi" w:eastAsiaTheme="minorEastAsia" w:hAnsiTheme="minorHAnsi" w:cstheme="minorBidi"/>
            <w:noProof/>
            <w:szCs w:val="22"/>
          </w:rPr>
          <w:tab/>
        </w:r>
        <w:r w:rsidR="00E74BA3" w:rsidRPr="00ED2C31">
          <w:rPr>
            <w:rStyle w:val="aff9"/>
            <w:rFonts w:hint="eastAsia"/>
            <w:noProof/>
          </w:rPr>
          <w:t>水环境影响分析</w:t>
        </w:r>
        <w:r w:rsidR="00E74BA3">
          <w:rPr>
            <w:noProof/>
            <w:webHidden/>
          </w:rPr>
          <w:tab/>
        </w:r>
        <w:r>
          <w:rPr>
            <w:noProof/>
            <w:webHidden/>
          </w:rPr>
          <w:fldChar w:fldCharType="begin"/>
        </w:r>
        <w:r w:rsidR="00E74BA3">
          <w:rPr>
            <w:noProof/>
            <w:webHidden/>
          </w:rPr>
          <w:instrText xml:space="preserve"> PAGEREF _Toc532981823 \h </w:instrText>
        </w:r>
        <w:r>
          <w:rPr>
            <w:noProof/>
            <w:webHidden/>
          </w:rPr>
        </w:r>
        <w:r>
          <w:rPr>
            <w:noProof/>
            <w:webHidden/>
          </w:rPr>
          <w:fldChar w:fldCharType="separate"/>
        </w:r>
        <w:r w:rsidR="00E74BA3">
          <w:rPr>
            <w:noProof/>
            <w:webHidden/>
          </w:rPr>
          <w:t>49</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4" w:history="1">
        <w:r w:rsidR="00E74BA3" w:rsidRPr="00ED2C31">
          <w:rPr>
            <w:rStyle w:val="aff9"/>
            <w:noProof/>
          </w:rPr>
          <w:t>5.2.</w:t>
        </w:r>
        <w:r w:rsidR="00E74BA3">
          <w:rPr>
            <w:rFonts w:asciiTheme="minorHAnsi" w:eastAsiaTheme="minorEastAsia" w:hAnsiTheme="minorHAnsi" w:cstheme="minorBidi"/>
            <w:noProof/>
            <w:szCs w:val="22"/>
          </w:rPr>
          <w:tab/>
        </w:r>
        <w:r w:rsidR="00E74BA3" w:rsidRPr="00ED2C31">
          <w:rPr>
            <w:rStyle w:val="aff9"/>
            <w:rFonts w:hint="eastAsia"/>
            <w:noProof/>
          </w:rPr>
          <w:t>大气环境影响分析</w:t>
        </w:r>
        <w:r w:rsidR="00E74BA3">
          <w:rPr>
            <w:noProof/>
            <w:webHidden/>
          </w:rPr>
          <w:tab/>
        </w:r>
        <w:r>
          <w:rPr>
            <w:noProof/>
            <w:webHidden/>
          </w:rPr>
          <w:fldChar w:fldCharType="begin"/>
        </w:r>
        <w:r w:rsidR="00E74BA3">
          <w:rPr>
            <w:noProof/>
            <w:webHidden/>
          </w:rPr>
          <w:instrText xml:space="preserve"> PAGEREF _Toc532981824 \h </w:instrText>
        </w:r>
        <w:r>
          <w:rPr>
            <w:noProof/>
            <w:webHidden/>
          </w:rPr>
        </w:r>
        <w:r>
          <w:rPr>
            <w:noProof/>
            <w:webHidden/>
          </w:rPr>
          <w:fldChar w:fldCharType="separate"/>
        </w:r>
        <w:r w:rsidR="00E74BA3">
          <w:rPr>
            <w:noProof/>
            <w:webHidden/>
          </w:rPr>
          <w:t>51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5" w:history="1">
        <w:r w:rsidR="00E74BA3" w:rsidRPr="00ED2C31">
          <w:rPr>
            <w:rStyle w:val="aff9"/>
            <w:noProof/>
          </w:rPr>
          <w:t>5.3.</w:t>
        </w:r>
        <w:r w:rsidR="00E74BA3">
          <w:rPr>
            <w:rFonts w:asciiTheme="minorHAnsi" w:eastAsiaTheme="minorEastAsia" w:hAnsiTheme="minorHAnsi" w:cstheme="minorBidi"/>
            <w:noProof/>
            <w:szCs w:val="22"/>
          </w:rPr>
          <w:tab/>
        </w:r>
        <w:r w:rsidR="00E74BA3" w:rsidRPr="00ED2C31">
          <w:rPr>
            <w:rStyle w:val="aff9"/>
            <w:rFonts w:hint="eastAsia"/>
            <w:noProof/>
          </w:rPr>
          <w:t>声环境影响分析</w:t>
        </w:r>
        <w:r w:rsidR="00E74BA3">
          <w:rPr>
            <w:noProof/>
            <w:webHidden/>
          </w:rPr>
          <w:tab/>
        </w:r>
        <w:r>
          <w:rPr>
            <w:noProof/>
            <w:webHidden/>
          </w:rPr>
          <w:fldChar w:fldCharType="begin"/>
        </w:r>
        <w:r w:rsidR="00E74BA3">
          <w:rPr>
            <w:noProof/>
            <w:webHidden/>
          </w:rPr>
          <w:instrText xml:space="preserve"> PAGEREF _Toc532981825 \h </w:instrText>
        </w:r>
        <w:r>
          <w:rPr>
            <w:noProof/>
            <w:webHidden/>
          </w:rPr>
        </w:r>
        <w:r>
          <w:rPr>
            <w:noProof/>
            <w:webHidden/>
          </w:rPr>
          <w:fldChar w:fldCharType="separate"/>
        </w:r>
        <w:r w:rsidR="00E74BA3">
          <w:rPr>
            <w:noProof/>
            <w:webHidden/>
          </w:rPr>
          <w:t>51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6" w:history="1">
        <w:r w:rsidR="00E74BA3" w:rsidRPr="00ED2C31">
          <w:rPr>
            <w:rStyle w:val="aff9"/>
            <w:noProof/>
          </w:rPr>
          <w:t>5.4.</w:t>
        </w:r>
        <w:r w:rsidR="00E74BA3">
          <w:rPr>
            <w:rFonts w:asciiTheme="minorHAnsi" w:eastAsiaTheme="minorEastAsia" w:hAnsiTheme="minorHAnsi" w:cstheme="minorBidi"/>
            <w:noProof/>
            <w:szCs w:val="22"/>
          </w:rPr>
          <w:tab/>
        </w:r>
        <w:r w:rsidR="00E74BA3" w:rsidRPr="00ED2C31">
          <w:rPr>
            <w:rStyle w:val="aff9"/>
            <w:rFonts w:hint="eastAsia"/>
            <w:noProof/>
          </w:rPr>
          <w:t>土壤、地下水环境影响分析</w:t>
        </w:r>
        <w:r w:rsidR="00E74BA3">
          <w:rPr>
            <w:noProof/>
            <w:webHidden/>
          </w:rPr>
          <w:tab/>
        </w:r>
        <w:r>
          <w:rPr>
            <w:noProof/>
            <w:webHidden/>
          </w:rPr>
          <w:fldChar w:fldCharType="begin"/>
        </w:r>
        <w:r w:rsidR="00E74BA3">
          <w:rPr>
            <w:noProof/>
            <w:webHidden/>
          </w:rPr>
          <w:instrText xml:space="preserve"> PAGEREF _Toc532981826 \h </w:instrText>
        </w:r>
        <w:r>
          <w:rPr>
            <w:noProof/>
            <w:webHidden/>
          </w:rPr>
        </w:r>
        <w:r>
          <w:rPr>
            <w:noProof/>
            <w:webHidden/>
          </w:rPr>
          <w:fldChar w:fldCharType="separate"/>
        </w:r>
        <w:r w:rsidR="00E74BA3">
          <w:rPr>
            <w:noProof/>
            <w:webHidden/>
          </w:rPr>
          <w:t>52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7" w:history="1">
        <w:r w:rsidR="00E74BA3" w:rsidRPr="00ED2C31">
          <w:rPr>
            <w:rStyle w:val="aff9"/>
            <w:noProof/>
          </w:rPr>
          <w:t>5.5.</w:t>
        </w:r>
        <w:r w:rsidR="00E74BA3">
          <w:rPr>
            <w:rFonts w:asciiTheme="minorHAnsi" w:eastAsiaTheme="minorEastAsia" w:hAnsiTheme="minorHAnsi" w:cstheme="minorBidi"/>
            <w:noProof/>
            <w:szCs w:val="22"/>
          </w:rPr>
          <w:tab/>
        </w:r>
        <w:r w:rsidR="00E74BA3" w:rsidRPr="00ED2C31">
          <w:rPr>
            <w:rStyle w:val="aff9"/>
            <w:rFonts w:hint="eastAsia"/>
            <w:noProof/>
          </w:rPr>
          <w:t>环境风险影响分析</w:t>
        </w:r>
        <w:r w:rsidR="00E74BA3">
          <w:rPr>
            <w:noProof/>
            <w:webHidden/>
          </w:rPr>
          <w:tab/>
        </w:r>
        <w:r>
          <w:rPr>
            <w:noProof/>
            <w:webHidden/>
          </w:rPr>
          <w:fldChar w:fldCharType="begin"/>
        </w:r>
        <w:r w:rsidR="00E74BA3">
          <w:rPr>
            <w:noProof/>
            <w:webHidden/>
          </w:rPr>
          <w:instrText xml:space="preserve"> PAGEREF _Toc532981827 \h </w:instrText>
        </w:r>
        <w:r>
          <w:rPr>
            <w:noProof/>
            <w:webHidden/>
          </w:rPr>
        </w:r>
        <w:r>
          <w:rPr>
            <w:noProof/>
            <w:webHidden/>
          </w:rPr>
          <w:fldChar w:fldCharType="separate"/>
        </w:r>
        <w:r w:rsidR="00E74BA3">
          <w:rPr>
            <w:noProof/>
            <w:webHidden/>
          </w:rPr>
          <w:t>52</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28" w:history="1">
        <w:r w:rsidR="00E74BA3" w:rsidRPr="00ED2C31">
          <w:rPr>
            <w:rStyle w:val="aff9"/>
            <w:noProof/>
          </w:rPr>
          <w:t>6.</w:t>
        </w:r>
        <w:r w:rsidR="00E74BA3">
          <w:rPr>
            <w:rFonts w:asciiTheme="minorHAnsi" w:eastAsiaTheme="minorEastAsia" w:hAnsiTheme="minorHAnsi" w:cstheme="minorBidi"/>
            <w:noProof/>
            <w:szCs w:val="22"/>
          </w:rPr>
          <w:tab/>
        </w:r>
        <w:r w:rsidR="00E74BA3" w:rsidRPr="00ED2C31">
          <w:rPr>
            <w:rStyle w:val="aff9"/>
            <w:rFonts w:hint="eastAsia"/>
            <w:noProof/>
          </w:rPr>
          <w:t>规划后续实施的资源环境承载力分析</w:t>
        </w:r>
        <w:r w:rsidR="00E74BA3">
          <w:rPr>
            <w:noProof/>
            <w:webHidden/>
          </w:rPr>
          <w:tab/>
        </w:r>
        <w:r>
          <w:rPr>
            <w:noProof/>
            <w:webHidden/>
          </w:rPr>
          <w:fldChar w:fldCharType="begin"/>
        </w:r>
        <w:r w:rsidR="00E74BA3">
          <w:rPr>
            <w:noProof/>
            <w:webHidden/>
          </w:rPr>
          <w:instrText xml:space="preserve"> PAGEREF _Toc532981828 \h </w:instrText>
        </w:r>
        <w:r>
          <w:rPr>
            <w:noProof/>
            <w:webHidden/>
          </w:rPr>
        </w:r>
        <w:r>
          <w:rPr>
            <w:noProof/>
            <w:webHidden/>
          </w:rPr>
          <w:fldChar w:fldCharType="separate"/>
        </w:r>
        <w:r w:rsidR="00E74BA3">
          <w:rPr>
            <w:noProof/>
            <w:webHidden/>
          </w:rPr>
          <w:t>54</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29" w:history="1">
        <w:r w:rsidR="00E74BA3" w:rsidRPr="00ED2C31">
          <w:rPr>
            <w:rStyle w:val="aff9"/>
            <w:noProof/>
          </w:rPr>
          <w:t>6.1.</w:t>
        </w:r>
        <w:r w:rsidR="00E74BA3">
          <w:rPr>
            <w:rFonts w:asciiTheme="minorHAnsi" w:eastAsiaTheme="minorEastAsia" w:hAnsiTheme="minorHAnsi" w:cstheme="minorBidi"/>
            <w:noProof/>
            <w:szCs w:val="22"/>
          </w:rPr>
          <w:tab/>
        </w:r>
        <w:r w:rsidR="00E74BA3" w:rsidRPr="00ED2C31">
          <w:rPr>
            <w:rStyle w:val="aff9"/>
            <w:rFonts w:hint="eastAsia"/>
            <w:noProof/>
          </w:rPr>
          <w:t>资源承载力分析</w:t>
        </w:r>
        <w:r w:rsidR="00E74BA3">
          <w:rPr>
            <w:noProof/>
            <w:webHidden/>
          </w:rPr>
          <w:tab/>
        </w:r>
        <w:r>
          <w:rPr>
            <w:noProof/>
            <w:webHidden/>
          </w:rPr>
          <w:fldChar w:fldCharType="begin"/>
        </w:r>
        <w:r w:rsidR="00E74BA3">
          <w:rPr>
            <w:noProof/>
            <w:webHidden/>
          </w:rPr>
          <w:instrText xml:space="preserve"> PAGEREF _Toc532981829 \h </w:instrText>
        </w:r>
        <w:r>
          <w:rPr>
            <w:noProof/>
            <w:webHidden/>
          </w:rPr>
        </w:r>
        <w:r>
          <w:rPr>
            <w:noProof/>
            <w:webHidden/>
          </w:rPr>
          <w:fldChar w:fldCharType="separate"/>
        </w:r>
        <w:r w:rsidR="00E74BA3">
          <w:rPr>
            <w:noProof/>
            <w:webHidden/>
          </w:rPr>
          <w:t>54</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0" w:history="1">
        <w:r w:rsidR="00E74BA3" w:rsidRPr="00ED2C31">
          <w:rPr>
            <w:rStyle w:val="aff9"/>
            <w:noProof/>
          </w:rPr>
          <w:t>6.2.</w:t>
        </w:r>
        <w:r w:rsidR="00E74BA3">
          <w:rPr>
            <w:rFonts w:asciiTheme="minorHAnsi" w:eastAsiaTheme="minorEastAsia" w:hAnsiTheme="minorHAnsi" w:cstheme="minorBidi"/>
            <w:noProof/>
            <w:szCs w:val="22"/>
          </w:rPr>
          <w:tab/>
        </w:r>
        <w:r w:rsidR="00E74BA3" w:rsidRPr="00ED2C31">
          <w:rPr>
            <w:rStyle w:val="aff9"/>
            <w:rFonts w:hint="eastAsia"/>
            <w:noProof/>
          </w:rPr>
          <w:t>大气环境承载力分析</w:t>
        </w:r>
        <w:r w:rsidR="00E74BA3">
          <w:rPr>
            <w:noProof/>
            <w:webHidden/>
          </w:rPr>
          <w:tab/>
        </w:r>
        <w:r>
          <w:rPr>
            <w:noProof/>
            <w:webHidden/>
          </w:rPr>
          <w:fldChar w:fldCharType="begin"/>
        </w:r>
        <w:r w:rsidR="00E74BA3">
          <w:rPr>
            <w:noProof/>
            <w:webHidden/>
          </w:rPr>
          <w:instrText xml:space="preserve"> PAGEREF _Toc532981830 \h </w:instrText>
        </w:r>
        <w:r>
          <w:rPr>
            <w:noProof/>
            <w:webHidden/>
          </w:rPr>
        </w:r>
        <w:r>
          <w:rPr>
            <w:noProof/>
            <w:webHidden/>
          </w:rPr>
          <w:fldChar w:fldCharType="separate"/>
        </w:r>
        <w:r w:rsidR="00E74BA3">
          <w:rPr>
            <w:noProof/>
            <w:webHidden/>
          </w:rPr>
          <w:t>55</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1" w:history="1">
        <w:r w:rsidR="00E74BA3" w:rsidRPr="00ED2C31">
          <w:rPr>
            <w:rStyle w:val="aff9"/>
            <w:noProof/>
          </w:rPr>
          <w:t>6.3.</w:t>
        </w:r>
        <w:r w:rsidR="00E74BA3">
          <w:rPr>
            <w:rFonts w:asciiTheme="minorHAnsi" w:eastAsiaTheme="minorEastAsia" w:hAnsiTheme="minorHAnsi" w:cstheme="minorBidi"/>
            <w:noProof/>
            <w:szCs w:val="22"/>
          </w:rPr>
          <w:tab/>
        </w:r>
        <w:r w:rsidR="00E74BA3" w:rsidRPr="00ED2C31">
          <w:rPr>
            <w:rStyle w:val="aff9"/>
            <w:rFonts w:hint="eastAsia"/>
            <w:noProof/>
          </w:rPr>
          <w:t>水环境承载力分析</w:t>
        </w:r>
        <w:r w:rsidR="00E74BA3">
          <w:rPr>
            <w:noProof/>
            <w:webHidden/>
          </w:rPr>
          <w:tab/>
        </w:r>
        <w:r>
          <w:rPr>
            <w:noProof/>
            <w:webHidden/>
          </w:rPr>
          <w:fldChar w:fldCharType="begin"/>
        </w:r>
        <w:r w:rsidR="00E74BA3">
          <w:rPr>
            <w:noProof/>
            <w:webHidden/>
          </w:rPr>
          <w:instrText xml:space="preserve"> PAGEREF _Toc532981831 \h </w:instrText>
        </w:r>
        <w:r>
          <w:rPr>
            <w:noProof/>
            <w:webHidden/>
          </w:rPr>
        </w:r>
        <w:r>
          <w:rPr>
            <w:noProof/>
            <w:webHidden/>
          </w:rPr>
          <w:fldChar w:fldCharType="separate"/>
        </w:r>
        <w:r w:rsidR="00E74BA3">
          <w:rPr>
            <w:noProof/>
            <w:webHidden/>
          </w:rPr>
          <w:t>55</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32" w:history="1">
        <w:r w:rsidR="00E74BA3" w:rsidRPr="00ED2C31">
          <w:rPr>
            <w:rStyle w:val="aff9"/>
            <w:noProof/>
          </w:rPr>
          <w:t>7.</w:t>
        </w:r>
        <w:r w:rsidR="00E74BA3">
          <w:rPr>
            <w:rFonts w:asciiTheme="minorHAnsi" w:eastAsiaTheme="minorEastAsia" w:hAnsiTheme="minorHAnsi" w:cstheme="minorBidi"/>
            <w:noProof/>
            <w:szCs w:val="22"/>
          </w:rPr>
          <w:tab/>
        </w:r>
        <w:r w:rsidR="00E74BA3" w:rsidRPr="00ED2C31">
          <w:rPr>
            <w:rStyle w:val="aff9"/>
            <w:rFonts w:hint="eastAsia"/>
            <w:noProof/>
          </w:rPr>
          <w:t>规划的环境合理性综合论证及调整建议</w:t>
        </w:r>
        <w:r w:rsidR="00E74BA3">
          <w:rPr>
            <w:noProof/>
            <w:webHidden/>
          </w:rPr>
          <w:tab/>
        </w:r>
        <w:r>
          <w:rPr>
            <w:noProof/>
            <w:webHidden/>
          </w:rPr>
          <w:fldChar w:fldCharType="begin"/>
        </w:r>
        <w:r w:rsidR="00E74BA3">
          <w:rPr>
            <w:noProof/>
            <w:webHidden/>
          </w:rPr>
          <w:instrText xml:space="preserve"> PAGEREF _Toc532981832 \h </w:instrText>
        </w:r>
        <w:r>
          <w:rPr>
            <w:noProof/>
            <w:webHidden/>
          </w:rPr>
        </w:r>
        <w:r>
          <w:rPr>
            <w:noProof/>
            <w:webHidden/>
          </w:rPr>
          <w:fldChar w:fldCharType="separate"/>
        </w:r>
        <w:r w:rsidR="00E74BA3">
          <w:rPr>
            <w:noProof/>
            <w:webHidden/>
          </w:rPr>
          <w:t>56</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3" w:history="1">
        <w:r w:rsidR="00E74BA3" w:rsidRPr="00ED2C31">
          <w:rPr>
            <w:rStyle w:val="aff9"/>
            <w:noProof/>
            <w:kern w:val="0"/>
          </w:rPr>
          <w:t>7.1.</w:t>
        </w:r>
        <w:r w:rsidR="00E74BA3">
          <w:rPr>
            <w:rFonts w:asciiTheme="minorHAnsi" w:eastAsiaTheme="minorEastAsia" w:hAnsiTheme="minorHAnsi" w:cstheme="minorBidi"/>
            <w:noProof/>
            <w:szCs w:val="22"/>
          </w:rPr>
          <w:tab/>
        </w:r>
        <w:r w:rsidR="00E74BA3" w:rsidRPr="00ED2C31">
          <w:rPr>
            <w:rStyle w:val="aff9"/>
            <w:rFonts w:hint="eastAsia"/>
            <w:noProof/>
            <w:kern w:val="0"/>
          </w:rPr>
          <w:t>规划规模合理性论证及调整建议</w:t>
        </w:r>
        <w:r w:rsidR="00E74BA3">
          <w:rPr>
            <w:noProof/>
            <w:webHidden/>
          </w:rPr>
          <w:tab/>
        </w:r>
        <w:r>
          <w:rPr>
            <w:noProof/>
            <w:webHidden/>
          </w:rPr>
          <w:fldChar w:fldCharType="begin"/>
        </w:r>
        <w:r w:rsidR="00E74BA3">
          <w:rPr>
            <w:noProof/>
            <w:webHidden/>
          </w:rPr>
          <w:instrText xml:space="preserve"> PAGEREF _Toc532981833 \h </w:instrText>
        </w:r>
        <w:r>
          <w:rPr>
            <w:noProof/>
            <w:webHidden/>
          </w:rPr>
        </w:r>
        <w:r>
          <w:rPr>
            <w:noProof/>
            <w:webHidden/>
          </w:rPr>
          <w:fldChar w:fldCharType="separate"/>
        </w:r>
        <w:r w:rsidR="00E74BA3">
          <w:rPr>
            <w:noProof/>
            <w:webHidden/>
          </w:rPr>
          <w:t>56</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4" w:history="1">
        <w:r w:rsidR="00E74BA3" w:rsidRPr="00ED2C31">
          <w:rPr>
            <w:rStyle w:val="aff9"/>
            <w:noProof/>
            <w:kern w:val="0"/>
          </w:rPr>
          <w:t>7.2.</w:t>
        </w:r>
        <w:r w:rsidR="00E74BA3">
          <w:rPr>
            <w:rFonts w:asciiTheme="minorHAnsi" w:eastAsiaTheme="minorEastAsia" w:hAnsiTheme="minorHAnsi" w:cstheme="minorBidi"/>
            <w:noProof/>
            <w:szCs w:val="22"/>
          </w:rPr>
          <w:tab/>
        </w:r>
        <w:r w:rsidR="00E74BA3" w:rsidRPr="00ED2C31">
          <w:rPr>
            <w:rStyle w:val="aff9"/>
            <w:rFonts w:hint="eastAsia"/>
            <w:noProof/>
            <w:kern w:val="0"/>
          </w:rPr>
          <w:t>产业定位规划合理性论证及调整建议</w:t>
        </w:r>
        <w:r w:rsidR="00E74BA3">
          <w:rPr>
            <w:noProof/>
            <w:webHidden/>
          </w:rPr>
          <w:tab/>
        </w:r>
        <w:r>
          <w:rPr>
            <w:noProof/>
            <w:webHidden/>
          </w:rPr>
          <w:fldChar w:fldCharType="begin"/>
        </w:r>
        <w:r w:rsidR="00E74BA3">
          <w:rPr>
            <w:noProof/>
            <w:webHidden/>
          </w:rPr>
          <w:instrText xml:space="preserve"> PAGEREF _Toc532981834 \h </w:instrText>
        </w:r>
        <w:r>
          <w:rPr>
            <w:noProof/>
            <w:webHidden/>
          </w:rPr>
        </w:r>
        <w:r>
          <w:rPr>
            <w:noProof/>
            <w:webHidden/>
          </w:rPr>
          <w:fldChar w:fldCharType="separate"/>
        </w:r>
        <w:r w:rsidR="00E74BA3">
          <w:rPr>
            <w:noProof/>
            <w:webHidden/>
          </w:rPr>
          <w:t>56</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5" w:history="1">
        <w:r w:rsidR="00E74BA3" w:rsidRPr="00ED2C31">
          <w:rPr>
            <w:rStyle w:val="aff9"/>
            <w:noProof/>
            <w:kern w:val="0"/>
          </w:rPr>
          <w:t>7.3.</w:t>
        </w:r>
        <w:r w:rsidR="00E74BA3">
          <w:rPr>
            <w:rFonts w:asciiTheme="minorHAnsi" w:eastAsiaTheme="minorEastAsia" w:hAnsiTheme="minorHAnsi" w:cstheme="minorBidi"/>
            <w:noProof/>
            <w:szCs w:val="22"/>
          </w:rPr>
          <w:tab/>
        </w:r>
        <w:r w:rsidR="00E74BA3" w:rsidRPr="00ED2C31">
          <w:rPr>
            <w:rStyle w:val="aff9"/>
            <w:rFonts w:hint="eastAsia"/>
            <w:noProof/>
            <w:kern w:val="0"/>
          </w:rPr>
          <w:t>空间布局规划合理性论证及调整建议</w:t>
        </w:r>
        <w:r w:rsidR="00E74BA3">
          <w:rPr>
            <w:noProof/>
            <w:webHidden/>
          </w:rPr>
          <w:tab/>
        </w:r>
        <w:r>
          <w:rPr>
            <w:noProof/>
            <w:webHidden/>
          </w:rPr>
          <w:fldChar w:fldCharType="begin"/>
        </w:r>
        <w:r w:rsidR="00E74BA3">
          <w:rPr>
            <w:noProof/>
            <w:webHidden/>
          </w:rPr>
          <w:instrText xml:space="preserve"> PAGEREF _Toc532981835 \h </w:instrText>
        </w:r>
        <w:r>
          <w:rPr>
            <w:noProof/>
            <w:webHidden/>
          </w:rPr>
        </w:r>
        <w:r>
          <w:rPr>
            <w:noProof/>
            <w:webHidden/>
          </w:rPr>
          <w:fldChar w:fldCharType="separate"/>
        </w:r>
        <w:r w:rsidR="00E74BA3">
          <w:rPr>
            <w:noProof/>
            <w:webHidden/>
          </w:rPr>
          <w:t>56</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6" w:history="1">
        <w:r w:rsidR="00E74BA3" w:rsidRPr="00ED2C31">
          <w:rPr>
            <w:rStyle w:val="aff9"/>
            <w:noProof/>
            <w:kern w:val="0"/>
          </w:rPr>
          <w:t>7.4.</w:t>
        </w:r>
        <w:r w:rsidR="00E74BA3">
          <w:rPr>
            <w:rFonts w:asciiTheme="minorHAnsi" w:eastAsiaTheme="minorEastAsia" w:hAnsiTheme="minorHAnsi" w:cstheme="minorBidi"/>
            <w:noProof/>
            <w:szCs w:val="22"/>
          </w:rPr>
          <w:tab/>
        </w:r>
        <w:r w:rsidR="00E74BA3" w:rsidRPr="00ED2C31">
          <w:rPr>
            <w:rStyle w:val="aff9"/>
            <w:rFonts w:hint="eastAsia"/>
            <w:noProof/>
            <w:kern w:val="0"/>
          </w:rPr>
          <w:t>规划基础设施合理性论证及调整建议</w:t>
        </w:r>
        <w:r w:rsidR="00E74BA3">
          <w:rPr>
            <w:noProof/>
            <w:webHidden/>
          </w:rPr>
          <w:tab/>
        </w:r>
        <w:r>
          <w:rPr>
            <w:noProof/>
            <w:webHidden/>
          </w:rPr>
          <w:fldChar w:fldCharType="begin"/>
        </w:r>
        <w:r w:rsidR="00E74BA3">
          <w:rPr>
            <w:noProof/>
            <w:webHidden/>
          </w:rPr>
          <w:instrText xml:space="preserve"> PAGEREF _Toc532981836 \h </w:instrText>
        </w:r>
        <w:r>
          <w:rPr>
            <w:noProof/>
            <w:webHidden/>
          </w:rPr>
        </w:r>
        <w:r>
          <w:rPr>
            <w:noProof/>
            <w:webHidden/>
          </w:rPr>
          <w:fldChar w:fldCharType="separate"/>
        </w:r>
        <w:r w:rsidR="00E74BA3">
          <w:rPr>
            <w:noProof/>
            <w:webHidden/>
          </w:rPr>
          <w:t>57</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37" w:history="1">
        <w:r w:rsidR="00E74BA3" w:rsidRPr="00ED2C31">
          <w:rPr>
            <w:rStyle w:val="aff9"/>
            <w:noProof/>
          </w:rPr>
          <w:t>8.</w:t>
        </w:r>
        <w:r w:rsidR="00E74BA3">
          <w:rPr>
            <w:rFonts w:asciiTheme="minorHAnsi" w:eastAsiaTheme="minorEastAsia" w:hAnsiTheme="minorHAnsi" w:cstheme="minorBidi"/>
            <w:noProof/>
            <w:szCs w:val="22"/>
          </w:rPr>
          <w:tab/>
        </w:r>
        <w:r w:rsidR="00E74BA3" w:rsidRPr="00ED2C31">
          <w:rPr>
            <w:rStyle w:val="aff9"/>
            <w:rFonts w:hint="eastAsia"/>
            <w:noProof/>
          </w:rPr>
          <w:t>后续环境管理及跟踪评价建议</w:t>
        </w:r>
        <w:r w:rsidR="00E74BA3">
          <w:rPr>
            <w:noProof/>
            <w:webHidden/>
          </w:rPr>
          <w:tab/>
        </w:r>
        <w:r>
          <w:rPr>
            <w:noProof/>
            <w:webHidden/>
          </w:rPr>
          <w:fldChar w:fldCharType="begin"/>
        </w:r>
        <w:r w:rsidR="00E74BA3">
          <w:rPr>
            <w:noProof/>
            <w:webHidden/>
          </w:rPr>
          <w:instrText xml:space="preserve"> PAGEREF _Toc532981837 \h </w:instrText>
        </w:r>
        <w:r>
          <w:rPr>
            <w:noProof/>
            <w:webHidden/>
          </w:rPr>
        </w:r>
        <w:r>
          <w:rPr>
            <w:noProof/>
            <w:webHidden/>
          </w:rPr>
          <w:fldChar w:fldCharType="separate"/>
        </w:r>
        <w:r w:rsidR="00E74BA3">
          <w:rPr>
            <w:noProof/>
            <w:webHidden/>
          </w:rPr>
          <w:t>59</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8" w:history="1">
        <w:r w:rsidR="00E74BA3" w:rsidRPr="00ED2C31">
          <w:rPr>
            <w:rStyle w:val="aff9"/>
            <w:noProof/>
            <w:kern w:val="0"/>
          </w:rPr>
          <w:t>8.1.</w:t>
        </w:r>
        <w:r w:rsidR="00E74BA3">
          <w:rPr>
            <w:rFonts w:asciiTheme="minorHAnsi" w:eastAsiaTheme="minorEastAsia" w:hAnsiTheme="minorHAnsi" w:cstheme="minorBidi"/>
            <w:noProof/>
            <w:szCs w:val="22"/>
          </w:rPr>
          <w:tab/>
        </w:r>
        <w:r w:rsidR="00E74BA3" w:rsidRPr="00ED2C31">
          <w:rPr>
            <w:rStyle w:val="aff9"/>
            <w:rFonts w:hint="eastAsia"/>
            <w:noProof/>
            <w:kern w:val="0"/>
          </w:rPr>
          <w:t>环境管理机构设置及其职责</w:t>
        </w:r>
        <w:r w:rsidR="00E74BA3">
          <w:rPr>
            <w:noProof/>
            <w:webHidden/>
          </w:rPr>
          <w:tab/>
        </w:r>
        <w:r>
          <w:rPr>
            <w:noProof/>
            <w:webHidden/>
          </w:rPr>
          <w:fldChar w:fldCharType="begin"/>
        </w:r>
        <w:r w:rsidR="00E74BA3">
          <w:rPr>
            <w:noProof/>
            <w:webHidden/>
          </w:rPr>
          <w:instrText xml:space="preserve"> PAGEREF _Toc532981838 \h </w:instrText>
        </w:r>
        <w:r>
          <w:rPr>
            <w:noProof/>
            <w:webHidden/>
          </w:rPr>
        </w:r>
        <w:r>
          <w:rPr>
            <w:noProof/>
            <w:webHidden/>
          </w:rPr>
          <w:fldChar w:fldCharType="separate"/>
        </w:r>
        <w:r w:rsidR="00E74BA3">
          <w:rPr>
            <w:noProof/>
            <w:webHidden/>
          </w:rPr>
          <w:t>59</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39" w:history="1">
        <w:r w:rsidR="00E74BA3" w:rsidRPr="00ED2C31">
          <w:rPr>
            <w:rStyle w:val="aff9"/>
            <w:noProof/>
            <w:kern w:val="0"/>
          </w:rPr>
          <w:t>8.2.</w:t>
        </w:r>
        <w:r w:rsidR="00E74BA3">
          <w:rPr>
            <w:rFonts w:asciiTheme="minorHAnsi" w:eastAsiaTheme="minorEastAsia" w:hAnsiTheme="minorHAnsi" w:cstheme="minorBidi"/>
            <w:noProof/>
            <w:szCs w:val="22"/>
          </w:rPr>
          <w:tab/>
        </w:r>
        <w:r w:rsidR="00E74BA3" w:rsidRPr="00ED2C31">
          <w:rPr>
            <w:rStyle w:val="aff9"/>
            <w:rFonts w:hint="eastAsia"/>
            <w:noProof/>
            <w:kern w:val="0"/>
          </w:rPr>
          <w:t>后续环境清单式管理管理要求</w:t>
        </w:r>
        <w:r w:rsidR="00E74BA3">
          <w:rPr>
            <w:noProof/>
            <w:webHidden/>
          </w:rPr>
          <w:tab/>
        </w:r>
        <w:r>
          <w:rPr>
            <w:noProof/>
            <w:webHidden/>
          </w:rPr>
          <w:fldChar w:fldCharType="begin"/>
        </w:r>
        <w:r w:rsidR="00E74BA3">
          <w:rPr>
            <w:noProof/>
            <w:webHidden/>
          </w:rPr>
          <w:instrText xml:space="preserve"> PAGEREF _Toc532981839 \h </w:instrText>
        </w:r>
        <w:r>
          <w:rPr>
            <w:noProof/>
            <w:webHidden/>
          </w:rPr>
        </w:r>
        <w:r>
          <w:rPr>
            <w:noProof/>
            <w:webHidden/>
          </w:rPr>
          <w:fldChar w:fldCharType="separate"/>
        </w:r>
        <w:r w:rsidR="00E74BA3">
          <w:rPr>
            <w:noProof/>
            <w:webHidden/>
          </w:rPr>
          <w:t>59</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0" w:history="1">
        <w:r w:rsidR="00E74BA3" w:rsidRPr="00ED2C31">
          <w:rPr>
            <w:rStyle w:val="aff9"/>
            <w:noProof/>
            <w:kern w:val="0"/>
          </w:rPr>
          <w:t>8.3.</w:t>
        </w:r>
        <w:r w:rsidR="00E74BA3">
          <w:rPr>
            <w:rFonts w:asciiTheme="minorHAnsi" w:eastAsiaTheme="minorEastAsia" w:hAnsiTheme="minorHAnsi" w:cstheme="minorBidi"/>
            <w:noProof/>
            <w:szCs w:val="22"/>
          </w:rPr>
          <w:tab/>
        </w:r>
        <w:r w:rsidR="00E74BA3" w:rsidRPr="00ED2C31">
          <w:rPr>
            <w:rStyle w:val="aff9"/>
            <w:rFonts w:hint="eastAsia"/>
            <w:noProof/>
            <w:kern w:val="0"/>
          </w:rPr>
          <w:t>跟踪评价建议</w:t>
        </w:r>
        <w:r w:rsidR="00E74BA3">
          <w:rPr>
            <w:noProof/>
            <w:webHidden/>
          </w:rPr>
          <w:tab/>
        </w:r>
        <w:r>
          <w:rPr>
            <w:noProof/>
            <w:webHidden/>
          </w:rPr>
          <w:fldChar w:fldCharType="begin"/>
        </w:r>
        <w:r w:rsidR="00E74BA3">
          <w:rPr>
            <w:noProof/>
            <w:webHidden/>
          </w:rPr>
          <w:instrText xml:space="preserve"> PAGEREF _Toc532981840 \h </w:instrText>
        </w:r>
        <w:r>
          <w:rPr>
            <w:noProof/>
            <w:webHidden/>
          </w:rPr>
        </w:r>
        <w:r>
          <w:rPr>
            <w:noProof/>
            <w:webHidden/>
          </w:rPr>
          <w:fldChar w:fldCharType="separate"/>
        </w:r>
        <w:r w:rsidR="00E74BA3">
          <w:rPr>
            <w:noProof/>
            <w:webHidden/>
          </w:rPr>
          <w:t>60</w:t>
        </w:r>
        <w:r>
          <w:rPr>
            <w:noProof/>
            <w:webHidden/>
          </w:rPr>
          <w:fldChar w:fldCharType="end"/>
        </w:r>
      </w:hyperlink>
    </w:p>
    <w:p w:rsidR="00E74BA3" w:rsidRDefault="003063A2" w:rsidP="00E74BA3">
      <w:pPr>
        <w:pStyle w:val="10"/>
        <w:tabs>
          <w:tab w:val="left" w:pos="420"/>
          <w:tab w:val="right" w:leader="dot" w:pos="9628"/>
        </w:tabs>
        <w:spacing w:line="360" w:lineRule="auto"/>
        <w:rPr>
          <w:rFonts w:asciiTheme="minorHAnsi" w:eastAsiaTheme="minorEastAsia" w:hAnsiTheme="minorHAnsi" w:cstheme="minorBidi"/>
          <w:noProof/>
          <w:szCs w:val="22"/>
        </w:rPr>
      </w:pPr>
      <w:hyperlink w:anchor="_Toc532981841" w:history="1">
        <w:r w:rsidR="00E74BA3" w:rsidRPr="00ED2C31">
          <w:rPr>
            <w:rStyle w:val="aff9"/>
            <w:noProof/>
          </w:rPr>
          <w:t>9.</w:t>
        </w:r>
        <w:r w:rsidR="00E74BA3">
          <w:rPr>
            <w:rFonts w:asciiTheme="minorHAnsi" w:eastAsiaTheme="minorEastAsia" w:hAnsiTheme="minorHAnsi" w:cstheme="minorBidi"/>
            <w:noProof/>
            <w:szCs w:val="22"/>
          </w:rPr>
          <w:tab/>
        </w:r>
        <w:r w:rsidR="00E74BA3" w:rsidRPr="00ED2C31">
          <w:rPr>
            <w:rStyle w:val="aff9"/>
            <w:rFonts w:hint="eastAsia"/>
            <w:noProof/>
          </w:rPr>
          <w:t>规划后续实施的环境影响减缓措施</w:t>
        </w:r>
        <w:r w:rsidR="00E74BA3">
          <w:rPr>
            <w:noProof/>
            <w:webHidden/>
          </w:rPr>
          <w:tab/>
        </w:r>
        <w:r>
          <w:rPr>
            <w:noProof/>
            <w:webHidden/>
          </w:rPr>
          <w:fldChar w:fldCharType="begin"/>
        </w:r>
        <w:r w:rsidR="00E74BA3">
          <w:rPr>
            <w:noProof/>
            <w:webHidden/>
          </w:rPr>
          <w:instrText xml:space="preserve"> PAGEREF _Toc532981841 \h </w:instrText>
        </w:r>
        <w:r>
          <w:rPr>
            <w:noProof/>
            <w:webHidden/>
          </w:rPr>
        </w:r>
        <w:r>
          <w:rPr>
            <w:noProof/>
            <w:webHidden/>
          </w:rPr>
          <w:fldChar w:fldCharType="separate"/>
        </w:r>
        <w:r w:rsidR="00E74BA3">
          <w:rPr>
            <w:noProof/>
            <w:webHidden/>
          </w:rPr>
          <w:t>61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2" w:history="1">
        <w:r w:rsidR="00E74BA3" w:rsidRPr="00ED2C31">
          <w:rPr>
            <w:rStyle w:val="aff9"/>
            <w:noProof/>
          </w:rPr>
          <w:t>9.1.</w:t>
        </w:r>
        <w:r w:rsidR="00E74BA3">
          <w:rPr>
            <w:rFonts w:asciiTheme="minorHAnsi" w:eastAsiaTheme="minorEastAsia" w:hAnsiTheme="minorHAnsi" w:cstheme="minorBidi"/>
            <w:noProof/>
            <w:szCs w:val="22"/>
          </w:rPr>
          <w:tab/>
        </w:r>
        <w:r w:rsidR="00E74BA3" w:rsidRPr="00ED2C31">
          <w:rPr>
            <w:rStyle w:val="aff9"/>
            <w:rFonts w:hint="eastAsia"/>
            <w:noProof/>
          </w:rPr>
          <w:t>清洁生产与循环经济</w:t>
        </w:r>
        <w:r w:rsidR="00E74BA3">
          <w:rPr>
            <w:noProof/>
            <w:webHidden/>
          </w:rPr>
          <w:tab/>
        </w:r>
        <w:r>
          <w:rPr>
            <w:noProof/>
            <w:webHidden/>
          </w:rPr>
          <w:fldChar w:fldCharType="begin"/>
        </w:r>
        <w:r w:rsidR="00E74BA3">
          <w:rPr>
            <w:noProof/>
            <w:webHidden/>
          </w:rPr>
          <w:instrText xml:space="preserve"> PAGEREF _Toc532981842 \h </w:instrText>
        </w:r>
        <w:r>
          <w:rPr>
            <w:noProof/>
            <w:webHidden/>
          </w:rPr>
        </w:r>
        <w:r>
          <w:rPr>
            <w:noProof/>
            <w:webHidden/>
          </w:rPr>
          <w:fldChar w:fldCharType="separate"/>
        </w:r>
        <w:r w:rsidR="00E74BA3">
          <w:rPr>
            <w:noProof/>
            <w:webHidden/>
          </w:rPr>
          <w:t>61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3" w:history="1">
        <w:r w:rsidR="00E74BA3" w:rsidRPr="00ED2C31">
          <w:rPr>
            <w:rStyle w:val="aff9"/>
            <w:noProof/>
          </w:rPr>
          <w:t>9.2.</w:t>
        </w:r>
        <w:r w:rsidR="00E74BA3">
          <w:rPr>
            <w:rFonts w:asciiTheme="minorHAnsi" w:eastAsiaTheme="minorEastAsia" w:hAnsiTheme="minorHAnsi" w:cstheme="minorBidi"/>
            <w:noProof/>
            <w:szCs w:val="22"/>
          </w:rPr>
          <w:tab/>
        </w:r>
        <w:r w:rsidR="00E74BA3" w:rsidRPr="00ED2C31">
          <w:rPr>
            <w:rStyle w:val="aff9"/>
            <w:rFonts w:hint="eastAsia"/>
            <w:noProof/>
          </w:rPr>
          <w:t>大气污染预防与控制措施</w:t>
        </w:r>
        <w:r w:rsidR="00E74BA3">
          <w:rPr>
            <w:noProof/>
            <w:webHidden/>
          </w:rPr>
          <w:tab/>
        </w:r>
        <w:r>
          <w:rPr>
            <w:noProof/>
            <w:webHidden/>
          </w:rPr>
          <w:fldChar w:fldCharType="begin"/>
        </w:r>
        <w:r w:rsidR="00E74BA3">
          <w:rPr>
            <w:noProof/>
            <w:webHidden/>
          </w:rPr>
          <w:instrText xml:space="preserve"> PAGEREF _Toc532981843 \h </w:instrText>
        </w:r>
        <w:r>
          <w:rPr>
            <w:noProof/>
            <w:webHidden/>
          </w:rPr>
        </w:r>
        <w:r>
          <w:rPr>
            <w:noProof/>
            <w:webHidden/>
          </w:rPr>
          <w:fldChar w:fldCharType="separate"/>
        </w:r>
        <w:r w:rsidR="00E74BA3">
          <w:rPr>
            <w:noProof/>
            <w:webHidden/>
          </w:rPr>
          <w:t>61</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4" w:history="1">
        <w:r w:rsidR="00E74BA3" w:rsidRPr="00ED2C31">
          <w:rPr>
            <w:rStyle w:val="aff9"/>
            <w:noProof/>
          </w:rPr>
          <w:t>9.3.</w:t>
        </w:r>
        <w:r w:rsidR="00E74BA3">
          <w:rPr>
            <w:rFonts w:asciiTheme="minorHAnsi" w:eastAsiaTheme="minorEastAsia" w:hAnsiTheme="minorHAnsi" w:cstheme="minorBidi"/>
            <w:noProof/>
            <w:szCs w:val="22"/>
          </w:rPr>
          <w:tab/>
        </w:r>
        <w:r w:rsidR="00E74BA3" w:rsidRPr="00ED2C31">
          <w:rPr>
            <w:rStyle w:val="aff9"/>
            <w:rFonts w:hint="eastAsia"/>
            <w:noProof/>
          </w:rPr>
          <w:t>地表水污染预防与控制措施</w:t>
        </w:r>
        <w:r w:rsidR="00E74BA3">
          <w:rPr>
            <w:noProof/>
            <w:webHidden/>
          </w:rPr>
          <w:tab/>
        </w:r>
        <w:r>
          <w:rPr>
            <w:noProof/>
            <w:webHidden/>
          </w:rPr>
          <w:fldChar w:fldCharType="begin"/>
        </w:r>
        <w:r w:rsidR="00E74BA3">
          <w:rPr>
            <w:noProof/>
            <w:webHidden/>
          </w:rPr>
          <w:instrText xml:space="preserve"> PAGEREF _Toc532981844 \h </w:instrText>
        </w:r>
        <w:r>
          <w:rPr>
            <w:noProof/>
            <w:webHidden/>
          </w:rPr>
        </w:r>
        <w:r>
          <w:rPr>
            <w:noProof/>
            <w:webHidden/>
          </w:rPr>
          <w:fldChar w:fldCharType="separate"/>
        </w:r>
        <w:r w:rsidR="00E74BA3">
          <w:rPr>
            <w:noProof/>
            <w:webHidden/>
          </w:rPr>
          <w:t>62</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5" w:history="1">
        <w:r w:rsidR="00E74BA3" w:rsidRPr="00ED2C31">
          <w:rPr>
            <w:rStyle w:val="aff9"/>
            <w:noProof/>
          </w:rPr>
          <w:t>9.4.</w:t>
        </w:r>
        <w:r w:rsidR="00E74BA3">
          <w:rPr>
            <w:rFonts w:asciiTheme="minorHAnsi" w:eastAsiaTheme="minorEastAsia" w:hAnsiTheme="minorHAnsi" w:cstheme="minorBidi"/>
            <w:noProof/>
            <w:szCs w:val="22"/>
          </w:rPr>
          <w:tab/>
        </w:r>
        <w:r w:rsidR="00E74BA3" w:rsidRPr="00ED2C31">
          <w:rPr>
            <w:rStyle w:val="aff9"/>
            <w:rFonts w:hint="eastAsia"/>
            <w:noProof/>
          </w:rPr>
          <w:t>噪声污染预防与控制措施</w:t>
        </w:r>
        <w:r w:rsidR="00E74BA3">
          <w:rPr>
            <w:noProof/>
            <w:webHidden/>
          </w:rPr>
          <w:tab/>
        </w:r>
        <w:r>
          <w:rPr>
            <w:noProof/>
            <w:webHidden/>
          </w:rPr>
          <w:fldChar w:fldCharType="begin"/>
        </w:r>
        <w:r w:rsidR="00E74BA3">
          <w:rPr>
            <w:noProof/>
            <w:webHidden/>
          </w:rPr>
          <w:instrText xml:space="preserve"> PAGEREF _Toc532981845 \h </w:instrText>
        </w:r>
        <w:r>
          <w:rPr>
            <w:noProof/>
            <w:webHidden/>
          </w:rPr>
        </w:r>
        <w:r>
          <w:rPr>
            <w:noProof/>
            <w:webHidden/>
          </w:rPr>
          <w:fldChar w:fldCharType="separate"/>
        </w:r>
        <w:r w:rsidR="00E74BA3">
          <w:rPr>
            <w:noProof/>
            <w:webHidden/>
          </w:rPr>
          <w:t>63</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6" w:history="1">
        <w:r w:rsidR="00E74BA3" w:rsidRPr="00ED2C31">
          <w:rPr>
            <w:rStyle w:val="aff9"/>
            <w:noProof/>
          </w:rPr>
          <w:t>9.5.</w:t>
        </w:r>
        <w:r w:rsidR="00E74BA3">
          <w:rPr>
            <w:rFonts w:asciiTheme="minorHAnsi" w:eastAsiaTheme="minorEastAsia" w:hAnsiTheme="minorHAnsi" w:cstheme="minorBidi"/>
            <w:noProof/>
            <w:szCs w:val="22"/>
          </w:rPr>
          <w:tab/>
        </w:r>
        <w:r w:rsidR="00E74BA3" w:rsidRPr="00ED2C31">
          <w:rPr>
            <w:rStyle w:val="aff9"/>
            <w:rFonts w:hint="eastAsia"/>
            <w:noProof/>
          </w:rPr>
          <w:t>固废污染预防与控制措施</w:t>
        </w:r>
        <w:r w:rsidR="00E74BA3">
          <w:rPr>
            <w:noProof/>
            <w:webHidden/>
          </w:rPr>
          <w:tab/>
        </w:r>
        <w:r>
          <w:rPr>
            <w:noProof/>
            <w:webHidden/>
          </w:rPr>
          <w:fldChar w:fldCharType="begin"/>
        </w:r>
        <w:r w:rsidR="00E74BA3">
          <w:rPr>
            <w:noProof/>
            <w:webHidden/>
          </w:rPr>
          <w:instrText xml:space="preserve"> PAGEREF _Toc532981846 \h </w:instrText>
        </w:r>
        <w:r>
          <w:rPr>
            <w:noProof/>
            <w:webHidden/>
          </w:rPr>
        </w:r>
        <w:r>
          <w:rPr>
            <w:noProof/>
            <w:webHidden/>
          </w:rPr>
          <w:fldChar w:fldCharType="separate"/>
        </w:r>
        <w:r w:rsidR="00E74BA3">
          <w:rPr>
            <w:noProof/>
            <w:webHidden/>
          </w:rPr>
          <w:t>63</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7" w:history="1">
        <w:r w:rsidR="00E74BA3" w:rsidRPr="00ED2C31">
          <w:rPr>
            <w:rStyle w:val="aff9"/>
            <w:noProof/>
          </w:rPr>
          <w:t>9.6.</w:t>
        </w:r>
        <w:r w:rsidR="00E74BA3">
          <w:rPr>
            <w:rFonts w:asciiTheme="minorHAnsi" w:eastAsiaTheme="minorEastAsia" w:hAnsiTheme="minorHAnsi" w:cstheme="minorBidi"/>
            <w:noProof/>
            <w:szCs w:val="22"/>
          </w:rPr>
          <w:tab/>
        </w:r>
        <w:r w:rsidR="00E74BA3" w:rsidRPr="00ED2C31">
          <w:rPr>
            <w:rStyle w:val="aff9"/>
            <w:rFonts w:hint="eastAsia"/>
            <w:noProof/>
          </w:rPr>
          <w:t>土壤、地下水污染预防与控制措施</w:t>
        </w:r>
        <w:r w:rsidR="00E74BA3">
          <w:rPr>
            <w:noProof/>
            <w:webHidden/>
          </w:rPr>
          <w:tab/>
        </w:r>
        <w:r>
          <w:rPr>
            <w:noProof/>
            <w:webHidden/>
          </w:rPr>
          <w:fldChar w:fldCharType="begin"/>
        </w:r>
        <w:r w:rsidR="00E74BA3">
          <w:rPr>
            <w:noProof/>
            <w:webHidden/>
          </w:rPr>
          <w:instrText xml:space="preserve"> PAGEREF _Toc532981847 \h </w:instrText>
        </w:r>
        <w:r>
          <w:rPr>
            <w:noProof/>
            <w:webHidden/>
          </w:rPr>
        </w:r>
        <w:r>
          <w:rPr>
            <w:noProof/>
            <w:webHidden/>
          </w:rPr>
          <w:fldChar w:fldCharType="separate"/>
        </w:r>
        <w:r w:rsidR="00E74BA3">
          <w:rPr>
            <w:noProof/>
            <w:webHidden/>
          </w:rPr>
          <w:t>63</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8" w:history="1">
        <w:r w:rsidR="00E74BA3" w:rsidRPr="00ED2C31">
          <w:rPr>
            <w:rStyle w:val="aff9"/>
            <w:noProof/>
          </w:rPr>
          <w:t>9.7.</w:t>
        </w:r>
        <w:r w:rsidR="00E74BA3">
          <w:rPr>
            <w:rFonts w:asciiTheme="minorHAnsi" w:eastAsiaTheme="minorEastAsia" w:hAnsiTheme="minorHAnsi" w:cstheme="minorBidi"/>
            <w:noProof/>
            <w:szCs w:val="22"/>
          </w:rPr>
          <w:tab/>
        </w:r>
        <w:r w:rsidR="00E74BA3" w:rsidRPr="00ED2C31">
          <w:rPr>
            <w:rStyle w:val="aff9"/>
            <w:rFonts w:hint="eastAsia"/>
            <w:noProof/>
          </w:rPr>
          <w:t>生态环境保护措施及生态修复建议</w:t>
        </w:r>
        <w:r w:rsidR="00E74BA3">
          <w:rPr>
            <w:noProof/>
            <w:webHidden/>
          </w:rPr>
          <w:tab/>
        </w:r>
        <w:r>
          <w:rPr>
            <w:noProof/>
            <w:webHidden/>
          </w:rPr>
          <w:fldChar w:fldCharType="begin"/>
        </w:r>
        <w:r w:rsidR="00E74BA3">
          <w:rPr>
            <w:noProof/>
            <w:webHidden/>
          </w:rPr>
          <w:instrText xml:space="preserve"> PAGEREF _Toc532981848 \h </w:instrText>
        </w:r>
        <w:r>
          <w:rPr>
            <w:noProof/>
            <w:webHidden/>
          </w:rPr>
        </w:r>
        <w:r>
          <w:rPr>
            <w:noProof/>
            <w:webHidden/>
          </w:rPr>
          <w:fldChar w:fldCharType="separate"/>
        </w:r>
        <w:r w:rsidR="00E74BA3">
          <w:rPr>
            <w:noProof/>
            <w:webHidden/>
          </w:rPr>
          <w:t>63</w:t>
        </w:r>
        <w:r>
          <w:rPr>
            <w:noProof/>
            <w:webHidden/>
          </w:rPr>
          <w:fldChar w:fldCharType="end"/>
        </w:r>
      </w:hyperlink>
    </w:p>
    <w:p w:rsidR="00E74BA3" w:rsidRDefault="003063A2" w:rsidP="00E74BA3">
      <w:pPr>
        <w:pStyle w:val="25"/>
        <w:tabs>
          <w:tab w:val="left" w:pos="1260"/>
          <w:tab w:val="right" w:leader="dot" w:pos="9628"/>
        </w:tabs>
        <w:spacing w:line="360" w:lineRule="auto"/>
        <w:rPr>
          <w:rFonts w:asciiTheme="minorHAnsi" w:eastAsiaTheme="minorEastAsia" w:hAnsiTheme="minorHAnsi" w:cstheme="minorBidi"/>
          <w:noProof/>
          <w:szCs w:val="22"/>
        </w:rPr>
      </w:pPr>
      <w:hyperlink w:anchor="_Toc532981849" w:history="1">
        <w:r w:rsidR="00E74BA3" w:rsidRPr="00ED2C31">
          <w:rPr>
            <w:rStyle w:val="aff9"/>
            <w:noProof/>
          </w:rPr>
          <w:t>9.8.</w:t>
        </w:r>
        <w:r w:rsidR="00E74BA3">
          <w:rPr>
            <w:rFonts w:asciiTheme="minorHAnsi" w:eastAsiaTheme="minorEastAsia" w:hAnsiTheme="minorHAnsi" w:cstheme="minorBidi"/>
            <w:noProof/>
            <w:szCs w:val="22"/>
          </w:rPr>
          <w:tab/>
        </w:r>
        <w:r w:rsidR="00E74BA3" w:rsidRPr="00ED2C31">
          <w:rPr>
            <w:rStyle w:val="aff9"/>
            <w:rFonts w:hint="eastAsia"/>
            <w:noProof/>
          </w:rPr>
          <w:t>风险防范及应急措施</w:t>
        </w:r>
        <w:r w:rsidR="00E74BA3">
          <w:rPr>
            <w:noProof/>
            <w:webHidden/>
          </w:rPr>
          <w:tab/>
        </w:r>
        <w:r>
          <w:rPr>
            <w:noProof/>
            <w:webHidden/>
          </w:rPr>
          <w:fldChar w:fldCharType="begin"/>
        </w:r>
        <w:r w:rsidR="00E74BA3">
          <w:rPr>
            <w:noProof/>
            <w:webHidden/>
          </w:rPr>
          <w:instrText xml:space="preserve"> PAGEREF _Toc532981849 \h </w:instrText>
        </w:r>
        <w:r>
          <w:rPr>
            <w:noProof/>
            <w:webHidden/>
          </w:rPr>
        </w:r>
        <w:r>
          <w:rPr>
            <w:noProof/>
            <w:webHidden/>
          </w:rPr>
          <w:fldChar w:fldCharType="separate"/>
        </w:r>
        <w:r w:rsidR="00E74BA3">
          <w:rPr>
            <w:noProof/>
            <w:webHidden/>
          </w:rPr>
          <w:t>64</w:t>
        </w:r>
        <w:r>
          <w:rPr>
            <w:noProof/>
            <w:webHidden/>
          </w:rPr>
          <w:fldChar w:fldCharType="end"/>
        </w:r>
      </w:hyperlink>
    </w:p>
    <w:p w:rsidR="00E74BA3" w:rsidRDefault="003063A2" w:rsidP="00E74BA3">
      <w:pPr>
        <w:pStyle w:val="10"/>
        <w:tabs>
          <w:tab w:val="left" w:pos="840"/>
          <w:tab w:val="right" w:leader="dot" w:pos="9628"/>
        </w:tabs>
        <w:spacing w:line="360" w:lineRule="auto"/>
        <w:rPr>
          <w:rFonts w:asciiTheme="minorHAnsi" w:eastAsiaTheme="minorEastAsia" w:hAnsiTheme="minorHAnsi" w:cstheme="minorBidi"/>
          <w:noProof/>
          <w:szCs w:val="22"/>
        </w:rPr>
      </w:pPr>
      <w:hyperlink w:anchor="_Toc532981850" w:history="1">
        <w:r w:rsidR="00E74BA3" w:rsidRPr="00ED2C31">
          <w:rPr>
            <w:rStyle w:val="aff9"/>
            <w:noProof/>
          </w:rPr>
          <w:t>10.</w:t>
        </w:r>
        <w:r w:rsidR="00E74BA3">
          <w:rPr>
            <w:rFonts w:asciiTheme="minorHAnsi" w:eastAsiaTheme="minorEastAsia" w:hAnsiTheme="minorHAnsi" w:cstheme="minorBidi"/>
            <w:noProof/>
            <w:szCs w:val="22"/>
          </w:rPr>
          <w:tab/>
        </w:r>
        <w:r w:rsidR="00E74BA3" w:rsidRPr="00ED2C31">
          <w:rPr>
            <w:rStyle w:val="aff9"/>
            <w:rFonts w:hint="eastAsia"/>
            <w:noProof/>
          </w:rPr>
          <w:t>跟踪评价结论及建议</w:t>
        </w:r>
        <w:r w:rsidR="00E74BA3">
          <w:rPr>
            <w:noProof/>
            <w:webHidden/>
          </w:rPr>
          <w:tab/>
        </w:r>
        <w:r>
          <w:rPr>
            <w:noProof/>
            <w:webHidden/>
          </w:rPr>
          <w:fldChar w:fldCharType="begin"/>
        </w:r>
        <w:r w:rsidR="00E74BA3">
          <w:rPr>
            <w:noProof/>
            <w:webHidden/>
          </w:rPr>
          <w:instrText xml:space="preserve"> PAGEREF _Toc532981850 \h </w:instrText>
        </w:r>
        <w:r>
          <w:rPr>
            <w:noProof/>
            <w:webHidden/>
          </w:rPr>
        </w:r>
        <w:r>
          <w:rPr>
            <w:noProof/>
            <w:webHidden/>
          </w:rPr>
          <w:fldChar w:fldCharType="separate"/>
        </w:r>
        <w:r w:rsidR="00E74BA3">
          <w:rPr>
            <w:noProof/>
            <w:webHidden/>
          </w:rPr>
          <w:t>65</w:t>
        </w:r>
        <w:r>
          <w:rPr>
            <w:noProof/>
            <w:webHidden/>
          </w:rPr>
          <w:fldChar w:fldCharType="end"/>
        </w:r>
      </w:hyperlink>
    </w:p>
    <w:p w:rsidR="00356534" w:rsidRDefault="003063A2" w:rsidP="00E74BA3">
      <w:pPr>
        <w:pStyle w:val="afff8"/>
        <w:ind w:firstLine="480"/>
        <w:rPr>
          <w:color w:val="FF0000"/>
          <w:szCs w:val="24"/>
        </w:rPr>
      </w:pPr>
      <w:r>
        <w:rPr>
          <w:color w:val="FF0000"/>
          <w:szCs w:val="24"/>
        </w:rPr>
        <w:fldChar w:fldCharType="end"/>
      </w:r>
    </w:p>
    <w:p w:rsidR="00356534" w:rsidRDefault="00815910">
      <w:pPr>
        <w:widowControl/>
        <w:jc w:val="left"/>
        <w:rPr>
          <w:color w:val="FF0000"/>
          <w:sz w:val="24"/>
          <w:szCs w:val="24"/>
        </w:rPr>
      </w:pPr>
      <w:r>
        <w:rPr>
          <w:color w:val="FF0000"/>
          <w:sz w:val="24"/>
          <w:szCs w:val="24"/>
        </w:rPr>
        <w:br w:type="page"/>
      </w:r>
    </w:p>
    <w:p w:rsidR="00356534" w:rsidRDefault="00356534">
      <w:pPr>
        <w:pStyle w:val="afff8"/>
        <w:ind w:firstLineChars="150" w:firstLine="360"/>
        <w:rPr>
          <w:color w:val="FF0000"/>
        </w:rPr>
        <w:sectPr w:rsidR="00356534">
          <w:headerReference w:type="default" r:id="rId10"/>
          <w:pgSz w:w="11906" w:h="16838"/>
          <w:pgMar w:top="1134" w:right="1134" w:bottom="1134" w:left="1134" w:header="624" w:footer="737" w:gutter="0"/>
          <w:pgNumType w:fmt="upperRoman"/>
          <w:cols w:space="720"/>
          <w:docGrid w:type="lines" w:linePitch="312"/>
        </w:sectPr>
      </w:pPr>
    </w:p>
    <w:p w:rsidR="00356534" w:rsidRDefault="00815910">
      <w:pPr>
        <w:pStyle w:val="1"/>
      </w:pPr>
      <w:bookmarkStart w:id="0" w:name="_Toc253466495"/>
      <w:bookmarkStart w:id="1" w:name="_Toc170707958"/>
      <w:bookmarkStart w:id="2" w:name="_Toc326579061"/>
      <w:bookmarkStart w:id="3" w:name="_Toc244581334"/>
      <w:bookmarkStart w:id="4" w:name="_Toc532981804"/>
      <w:r>
        <w:lastRenderedPageBreak/>
        <w:t>总则</w:t>
      </w:r>
      <w:bookmarkEnd w:id="0"/>
      <w:bookmarkEnd w:id="1"/>
      <w:bookmarkEnd w:id="2"/>
      <w:bookmarkEnd w:id="3"/>
      <w:bookmarkEnd w:id="4"/>
    </w:p>
    <w:p w:rsidR="002E1DD1" w:rsidRDefault="002E1DD1" w:rsidP="002E1DD1">
      <w:pPr>
        <w:pStyle w:val="21"/>
        <w:tabs>
          <w:tab w:val="left" w:leader="dot" w:pos="0"/>
        </w:tabs>
      </w:pPr>
      <w:bookmarkStart w:id="5" w:name="_Toc532981805"/>
      <w:bookmarkStart w:id="6" w:name="_Toc326579063"/>
      <w:r>
        <w:rPr>
          <w:rFonts w:hint="eastAsia"/>
        </w:rPr>
        <w:t>评价背景</w:t>
      </w:r>
      <w:bookmarkEnd w:id="5"/>
    </w:p>
    <w:p w:rsidR="00356534" w:rsidRDefault="00815910">
      <w:pPr>
        <w:pStyle w:val="afff8"/>
        <w:spacing w:after="0"/>
        <w:ind w:firstLine="480"/>
        <w:rPr>
          <w:color w:val="FF0000"/>
        </w:rPr>
      </w:pPr>
      <w:r>
        <w:rPr>
          <w:rFonts w:hint="eastAsia"/>
        </w:rPr>
        <w:t>为了拓展黄石城市发展空间，打造黄石招商引资新平台，</w:t>
      </w:r>
      <w:r>
        <w:rPr>
          <w:rFonts w:hint="eastAsia"/>
        </w:rPr>
        <w:t>2006</w:t>
      </w:r>
      <w:r>
        <w:rPr>
          <w:rFonts w:hint="eastAsia"/>
        </w:rPr>
        <w:t>年</w:t>
      </w:r>
      <w:r>
        <w:rPr>
          <w:rFonts w:hint="eastAsia"/>
        </w:rPr>
        <w:t>6</w:t>
      </w:r>
      <w:r>
        <w:rPr>
          <w:rFonts w:hint="eastAsia"/>
        </w:rPr>
        <w:t>月黄石市委、市政府决定在黄荆山以南地区设立黄金山工业区，并由黄石经济开发区对其进行统一规划、统一管理和统一建设。为了明确新区发展方向及策略，黄石经济开发区规划局委托湖北省城市规划设计研究院于</w:t>
      </w:r>
      <w:r>
        <w:rPr>
          <w:rFonts w:hint="eastAsia"/>
        </w:rPr>
        <w:t>2007</w:t>
      </w:r>
      <w:r>
        <w:rPr>
          <w:rFonts w:hint="eastAsia"/>
        </w:rPr>
        <w:t>年</w:t>
      </w:r>
      <w:r>
        <w:rPr>
          <w:rFonts w:hint="eastAsia"/>
        </w:rPr>
        <w:t>12</w:t>
      </w:r>
      <w:r>
        <w:rPr>
          <w:rFonts w:hint="eastAsia"/>
        </w:rPr>
        <w:t>月编制完成了《黄石黄金山工业新区（一期）控制性详细规划》，规划总用地面积为</w:t>
      </w:r>
      <w:r>
        <w:rPr>
          <w:rFonts w:hint="eastAsia"/>
        </w:rPr>
        <w:t>23.36</w:t>
      </w:r>
      <w:r>
        <w:rPr>
          <w:rFonts w:hint="eastAsia"/>
        </w:rPr>
        <w:t>公顷，同时委托湖北省城市规划设计研究院编制了《黄石黄金山工业新区控制性详细规划环境影响报告书》，</w:t>
      </w:r>
      <w:r>
        <w:rPr>
          <w:rFonts w:hint="eastAsia"/>
        </w:rPr>
        <w:t>2008</w:t>
      </w:r>
      <w:r>
        <w:rPr>
          <w:rFonts w:hint="eastAsia"/>
        </w:rPr>
        <w:t>年</w:t>
      </w:r>
      <w:r>
        <w:rPr>
          <w:rFonts w:hint="eastAsia"/>
        </w:rPr>
        <w:t>6</w:t>
      </w:r>
      <w:r>
        <w:rPr>
          <w:rFonts w:hint="eastAsia"/>
        </w:rPr>
        <w:t>月黄石市环境保护局对其下发了审查意见（黄环监［</w:t>
      </w:r>
      <w:r>
        <w:rPr>
          <w:rFonts w:hint="eastAsia"/>
        </w:rPr>
        <w:t>2008</w:t>
      </w:r>
      <w:r>
        <w:rPr>
          <w:rFonts w:hint="eastAsia"/>
        </w:rPr>
        <w:t>］</w:t>
      </w:r>
      <w:r>
        <w:rPr>
          <w:rFonts w:hint="eastAsia"/>
        </w:rPr>
        <w:t>43</w:t>
      </w:r>
      <w:r>
        <w:rPr>
          <w:rFonts w:hint="eastAsia"/>
        </w:rPr>
        <w:t>号），见附件</w:t>
      </w:r>
      <w:r>
        <w:rPr>
          <w:rFonts w:hint="eastAsia"/>
        </w:rPr>
        <w:t>2</w:t>
      </w:r>
      <w:r>
        <w:rPr>
          <w:rFonts w:hint="eastAsia"/>
        </w:rPr>
        <w:t>。</w:t>
      </w:r>
      <w:r>
        <w:rPr>
          <w:rFonts w:hint="eastAsia"/>
        </w:rPr>
        <w:t>2010</w:t>
      </w:r>
      <w:r>
        <w:rPr>
          <w:rFonts w:hint="eastAsia"/>
        </w:rPr>
        <w:t>年</w:t>
      </w:r>
      <w:r>
        <w:rPr>
          <w:rFonts w:hint="eastAsia"/>
        </w:rPr>
        <w:t>7</w:t>
      </w:r>
      <w:r>
        <w:rPr>
          <w:rFonts w:hint="eastAsia"/>
        </w:rPr>
        <w:t>月省发改委同意在黄石经济开发区内设立黄金山工业园区（即为黄荆山工业新区（一期）），以促进开发区快速发展，批复见附件</w:t>
      </w:r>
      <w:r>
        <w:rPr>
          <w:rFonts w:hint="eastAsia"/>
        </w:rPr>
        <w:t>3</w:t>
      </w:r>
      <w:r>
        <w:rPr>
          <w:rFonts w:hint="eastAsia"/>
        </w:rPr>
        <w:t>。经过近五年的发展，原控规成果的局部内容与当前黄金山工业新区（一期）开发的实际情况存在一定的不适应性，</w:t>
      </w:r>
      <w:r>
        <w:rPr>
          <w:rFonts w:hint="eastAsia"/>
        </w:rPr>
        <w:t>2012</w:t>
      </w:r>
      <w:r>
        <w:rPr>
          <w:rFonts w:hint="eastAsia"/>
        </w:rPr>
        <w:t>年黄石经济开发区规划局对黄石黄金山工业新区（一期）控制性详细规划进行了修编，修编范围和面积仍与原规划保持一致，同时委托湖北省城市规划设计研究院编制了《黄石黄金山工业新区（一期）控制性详细规划环境影响报告书（修编）》，</w:t>
      </w:r>
      <w:r>
        <w:rPr>
          <w:rFonts w:hint="eastAsia"/>
        </w:rPr>
        <w:t>2012</w:t>
      </w:r>
      <w:r>
        <w:rPr>
          <w:rFonts w:hint="eastAsia"/>
        </w:rPr>
        <w:t>年</w:t>
      </w:r>
      <w:r>
        <w:rPr>
          <w:rFonts w:hint="eastAsia"/>
        </w:rPr>
        <w:t>7</w:t>
      </w:r>
      <w:r>
        <w:rPr>
          <w:rFonts w:hint="eastAsia"/>
        </w:rPr>
        <w:t>月获得了审核意见（黄环审函［</w:t>
      </w:r>
      <w:r>
        <w:rPr>
          <w:rFonts w:hint="eastAsia"/>
        </w:rPr>
        <w:t>2012</w:t>
      </w:r>
      <w:r>
        <w:rPr>
          <w:rFonts w:hint="eastAsia"/>
        </w:rPr>
        <w:t>］</w:t>
      </w:r>
      <w:r>
        <w:rPr>
          <w:rFonts w:hint="eastAsia"/>
        </w:rPr>
        <w:t>136</w:t>
      </w:r>
      <w:r>
        <w:rPr>
          <w:rFonts w:hint="eastAsia"/>
        </w:rPr>
        <w:t>号），见附件</w:t>
      </w:r>
      <w:r>
        <w:rPr>
          <w:rFonts w:hint="eastAsia"/>
        </w:rPr>
        <w:t>3</w:t>
      </w:r>
      <w:r>
        <w:rPr>
          <w:rFonts w:hint="eastAsia"/>
        </w:rPr>
        <w:t>。</w:t>
      </w:r>
    </w:p>
    <w:p w:rsidR="00356534" w:rsidRDefault="00815910">
      <w:pPr>
        <w:spacing w:line="360" w:lineRule="auto"/>
        <w:ind w:firstLine="482"/>
        <w:rPr>
          <w:bCs/>
          <w:snapToGrid w:val="0"/>
          <w:kern w:val="0"/>
          <w:sz w:val="24"/>
          <w:szCs w:val="20"/>
        </w:rPr>
      </w:pPr>
      <w:r>
        <w:rPr>
          <w:rFonts w:hint="eastAsia"/>
          <w:bCs/>
          <w:snapToGrid w:val="0"/>
          <w:kern w:val="0"/>
          <w:sz w:val="24"/>
          <w:szCs w:val="20"/>
        </w:rPr>
        <w:t>根据环境保护部《中华人民共和国环境影响评价法》、《规划环境影响评价条例》（国务院令〔</w:t>
      </w:r>
      <w:r>
        <w:rPr>
          <w:rFonts w:hint="eastAsia"/>
          <w:bCs/>
          <w:snapToGrid w:val="0"/>
          <w:kern w:val="0"/>
          <w:sz w:val="24"/>
          <w:szCs w:val="20"/>
        </w:rPr>
        <w:t>2011</w:t>
      </w:r>
      <w:r>
        <w:rPr>
          <w:rFonts w:hint="eastAsia"/>
          <w:bCs/>
          <w:snapToGrid w:val="0"/>
          <w:kern w:val="0"/>
          <w:sz w:val="24"/>
          <w:szCs w:val="20"/>
        </w:rPr>
        <w:t>〕</w:t>
      </w:r>
      <w:r>
        <w:rPr>
          <w:rFonts w:hint="eastAsia"/>
          <w:bCs/>
          <w:snapToGrid w:val="0"/>
          <w:kern w:val="0"/>
          <w:sz w:val="24"/>
          <w:szCs w:val="20"/>
        </w:rPr>
        <w:t>559</w:t>
      </w:r>
      <w:r>
        <w:rPr>
          <w:rFonts w:hint="eastAsia"/>
          <w:bCs/>
          <w:snapToGrid w:val="0"/>
          <w:kern w:val="0"/>
          <w:sz w:val="24"/>
          <w:szCs w:val="20"/>
        </w:rPr>
        <w:t>号）、《关于加强产业园区规划环境影响评价有关工作的通知》（环发〔</w:t>
      </w:r>
      <w:r>
        <w:rPr>
          <w:rFonts w:hint="eastAsia"/>
          <w:bCs/>
          <w:snapToGrid w:val="0"/>
          <w:kern w:val="0"/>
          <w:sz w:val="24"/>
          <w:szCs w:val="20"/>
        </w:rPr>
        <w:t>2011</w:t>
      </w:r>
      <w:r>
        <w:rPr>
          <w:rFonts w:hint="eastAsia"/>
          <w:bCs/>
          <w:snapToGrid w:val="0"/>
          <w:kern w:val="0"/>
          <w:sz w:val="24"/>
          <w:szCs w:val="20"/>
        </w:rPr>
        <w:t>〕</w:t>
      </w:r>
      <w:r>
        <w:rPr>
          <w:rFonts w:hint="eastAsia"/>
          <w:bCs/>
          <w:snapToGrid w:val="0"/>
          <w:kern w:val="0"/>
          <w:sz w:val="24"/>
          <w:szCs w:val="20"/>
        </w:rPr>
        <w:t>14</w:t>
      </w:r>
      <w:r>
        <w:rPr>
          <w:rFonts w:hint="eastAsia"/>
          <w:bCs/>
          <w:snapToGrid w:val="0"/>
          <w:kern w:val="0"/>
          <w:sz w:val="24"/>
          <w:szCs w:val="20"/>
        </w:rPr>
        <w:t>号）、《关于进一步加强省级以上工业园区规划环境影响评价管理工作的通知》等文件要求，工业园区规划（区域）环评满五年以上的产业园区，应开展跟踪环境影响评价工作。黄石黄金山工业新区（一期）自</w:t>
      </w:r>
      <w:r>
        <w:rPr>
          <w:rFonts w:hint="eastAsia"/>
          <w:bCs/>
          <w:snapToGrid w:val="0"/>
          <w:kern w:val="0"/>
          <w:sz w:val="24"/>
          <w:szCs w:val="20"/>
        </w:rPr>
        <w:t>2012</w:t>
      </w:r>
      <w:r>
        <w:rPr>
          <w:rFonts w:hint="eastAsia"/>
          <w:bCs/>
          <w:snapToGrid w:val="0"/>
          <w:kern w:val="0"/>
          <w:sz w:val="24"/>
          <w:szCs w:val="20"/>
        </w:rPr>
        <w:t>年</w:t>
      </w:r>
      <w:r>
        <w:rPr>
          <w:rFonts w:hint="eastAsia"/>
          <w:bCs/>
          <w:snapToGrid w:val="0"/>
          <w:kern w:val="0"/>
          <w:sz w:val="24"/>
          <w:szCs w:val="20"/>
        </w:rPr>
        <w:t>7</w:t>
      </w:r>
      <w:r>
        <w:rPr>
          <w:rFonts w:hint="eastAsia"/>
          <w:bCs/>
          <w:snapToGrid w:val="0"/>
          <w:kern w:val="0"/>
          <w:sz w:val="24"/>
          <w:szCs w:val="20"/>
        </w:rPr>
        <w:t>月取得黄石市环境保护局下达的规划环评修编批复后，已历时六年时间，其中园区的发展方向、污染防治措施及效果与原规划及规划环评的内容已有所出入，急需开展规划环境影响跟踪评价工作。黄石市规划局开发区分局于</w:t>
      </w:r>
      <w:r>
        <w:rPr>
          <w:rFonts w:hint="eastAsia"/>
          <w:bCs/>
          <w:snapToGrid w:val="0"/>
          <w:kern w:val="0"/>
          <w:sz w:val="24"/>
          <w:szCs w:val="20"/>
        </w:rPr>
        <w:t>2018</w:t>
      </w:r>
      <w:r>
        <w:rPr>
          <w:rFonts w:hint="eastAsia"/>
          <w:bCs/>
          <w:snapToGrid w:val="0"/>
          <w:kern w:val="0"/>
          <w:sz w:val="24"/>
          <w:szCs w:val="20"/>
        </w:rPr>
        <w:t>年</w:t>
      </w:r>
      <w:r>
        <w:rPr>
          <w:rFonts w:hint="eastAsia"/>
          <w:bCs/>
          <w:snapToGrid w:val="0"/>
          <w:kern w:val="0"/>
          <w:sz w:val="24"/>
          <w:szCs w:val="20"/>
        </w:rPr>
        <w:t>10</w:t>
      </w:r>
      <w:r>
        <w:rPr>
          <w:rFonts w:hint="eastAsia"/>
          <w:bCs/>
          <w:snapToGrid w:val="0"/>
          <w:kern w:val="0"/>
          <w:sz w:val="24"/>
          <w:szCs w:val="20"/>
        </w:rPr>
        <w:t>月委托湖北君邦环境技术有限责任公司（以下简称“君邦公司”）承担“黄石黄金山工业新区（一期）控制性详细规划修编”环境影响跟踪评价报告书的编制工作。</w:t>
      </w:r>
    </w:p>
    <w:p w:rsidR="00356534" w:rsidRDefault="00815910">
      <w:pPr>
        <w:pStyle w:val="afff8"/>
        <w:ind w:firstLine="480"/>
        <w:rPr>
          <w:color w:val="FF0000"/>
        </w:rPr>
      </w:pPr>
      <w:r>
        <w:t>黄石市规划局开发区分局委托</w:t>
      </w:r>
      <w:r>
        <w:rPr>
          <w:rFonts w:hint="eastAsia"/>
        </w:rPr>
        <w:t>环评工作</w:t>
      </w:r>
      <w:r>
        <w:t>后，于</w:t>
      </w:r>
      <w:r>
        <w:t>2018</w:t>
      </w:r>
      <w:r>
        <w:t>年</w:t>
      </w:r>
      <w:r>
        <w:rPr>
          <w:rFonts w:hint="eastAsia"/>
        </w:rPr>
        <w:t>10</w:t>
      </w:r>
      <w:r>
        <w:t>月</w:t>
      </w:r>
      <w:r>
        <w:rPr>
          <w:rFonts w:hint="eastAsia"/>
          <w:color w:val="FF0000"/>
        </w:rPr>
        <w:t>30</w:t>
      </w:r>
      <w:r>
        <w:t>日在黄石</w:t>
      </w:r>
      <w:r>
        <w:rPr>
          <w:rFonts w:hint="eastAsia"/>
        </w:rPr>
        <w:t>经济开发区</w:t>
      </w:r>
      <w:r>
        <w:t>网站发布了信息公告。</w:t>
      </w:r>
      <w:r>
        <w:rPr>
          <w:rFonts w:hint="eastAsia"/>
        </w:rPr>
        <w:t>随后向黄石市经济开发区相关部门收集了区域规划、社会经济发展、基础</w:t>
      </w:r>
      <w:r>
        <w:rPr>
          <w:rFonts w:hint="eastAsia"/>
        </w:rPr>
        <w:lastRenderedPageBreak/>
        <w:t>设施建设等方面的资料，并对园区内企业及周围环境进行详尽的实地勘查和环境调查工作；委托有资质的单位对园区的环境质量进行了现状监测。</w:t>
      </w:r>
    </w:p>
    <w:p w:rsidR="00356534" w:rsidRDefault="00815910">
      <w:pPr>
        <w:pStyle w:val="afff8"/>
        <w:ind w:firstLine="480"/>
      </w:pPr>
      <w:r>
        <w:rPr>
          <w:rFonts w:hint="eastAsia"/>
        </w:rPr>
        <w:t>结合收集的资料及现场调查监测成果，依据国家和地方现行有关环境保护的法律、技术规范和环境影响评价技术导则的相关要求，评价单位分析了企业环保措施执行情况、基础设施建设情况、园区规划的执行情况，识别了规划执行过程中的主要环境问题。编制完成了《黄石市黄金山工业新区（一期）控制性详细规划环境影响跟踪评价（简本）》。</w:t>
      </w:r>
    </w:p>
    <w:p w:rsidR="00356534" w:rsidRDefault="002E1DD1">
      <w:pPr>
        <w:pStyle w:val="21"/>
        <w:tabs>
          <w:tab w:val="left" w:leader="dot" w:pos="0"/>
        </w:tabs>
      </w:pPr>
      <w:bookmarkStart w:id="7" w:name="_Toc532981806"/>
      <w:bookmarkEnd w:id="6"/>
      <w:r>
        <w:rPr>
          <w:rFonts w:hint="eastAsia"/>
        </w:rPr>
        <w:t>评价目的</w:t>
      </w:r>
      <w:bookmarkEnd w:id="7"/>
    </w:p>
    <w:p w:rsidR="00356534" w:rsidRDefault="00815910">
      <w:pPr>
        <w:pStyle w:val="afff8"/>
        <w:spacing w:after="120"/>
        <w:ind w:firstLine="480"/>
      </w:pPr>
      <w:bookmarkStart w:id="8" w:name="_Toc326579064"/>
      <w:r>
        <w:rPr>
          <w:rFonts w:hint="eastAsia"/>
        </w:rPr>
        <w:t>对黄金山工业新区（一期）的实际开发现状调查、环境影响回顾性评价，对照分析与上一轮规划及规划环评的要求执行情况，分析上一轮规划与最新的相关法律法规的符合性，识别黄金山工业新区（一期）存在的主要环境问题和资源环境制约因素，分析规划后续实施对区域环境质量产生的影响，并提出相应的环保措施，从环境保护角度，优化工业新区布局，督促配套环保基础设施的完善，指导入区项目的环境管理工作。</w:t>
      </w:r>
    </w:p>
    <w:p w:rsidR="00356534" w:rsidRDefault="00815910">
      <w:pPr>
        <w:pStyle w:val="afff8"/>
        <w:spacing w:after="120"/>
        <w:ind w:firstLine="480"/>
      </w:pPr>
      <w:r>
        <w:rPr>
          <w:rFonts w:hint="eastAsia"/>
        </w:rPr>
        <w:t>以改善环境质量和推进可持续发展为目标，在判别黄金山工业新区（一期）现有资源、环境现状问题的基础上，基于区域资源环境承载能力分析，判定开发区上一轮规划的规模、布局和产业定位、环保基础设施建设等的环境合理性，提出规划优化调整建议，明确不良环境影响的减缓措施。</w:t>
      </w:r>
    </w:p>
    <w:p w:rsidR="00356534" w:rsidRDefault="00815910">
      <w:pPr>
        <w:pStyle w:val="afff8"/>
        <w:spacing w:after="120"/>
        <w:ind w:firstLine="480"/>
      </w:pPr>
      <w:r>
        <w:rPr>
          <w:rFonts w:hint="eastAsia"/>
        </w:rPr>
        <w:t>识别区域资源、环境制约因素，确定生态空间管控、环境质量底线和资源利用上线的要求，提出黄金山工业新区（一期）污染物排放总量上限要求和环境准入负面清单，并提出环境管理及跟踪评价的建议，为规划决策和环境管理提供依据。</w:t>
      </w:r>
    </w:p>
    <w:p w:rsidR="00356534" w:rsidRDefault="00815910">
      <w:pPr>
        <w:pStyle w:val="21"/>
        <w:tabs>
          <w:tab w:val="left" w:leader="dot" w:pos="0"/>
        </w:tabs>
        <w:spacing w:after="0"/>
      </w:pPr>
      <w:bookmarkStart w:id="9" w:name="_Toc326579066"/>
      <w:bookmarkStart w:id="10" w:name="_Toc532981807"/>
      <w:bookmarkEnd w:id="8"/>
      <w:r>
        <w:t>评价范围与影响因子</w:t>
      </w:r>
      <w:bookmarkEnd w:id="9"/>
      <w:bookmarkEnd w:id="10"/>
    </w:p>
    <w:p w:rsidR="00356534" w:rsidRDefault="00815910">
      <w:pPr>
        <w:pStyle w:val="31"/>
        <w:spacing w:after="0"/>
      </w:pPr>
      <w:r>
        <w:t>评价范围</w:t>
      </w:r>
    </w:p>
    <w:p w:rsidR="00356534" w:rsidRDefault="00815910">
      <w:pPr>
        <w:pStyle w:val="afff8"/>
        <w:ind w:firstLine="480"/>
      </w:pPr>
      <w:r>
        <w:t>根据</w:t>
      </w:r>
      <w:r>
        <w:t>HJ130-2014</w:t>
      </w:r>
      <w:r>
        <w:t>《规划环境影响评价技术导则</w:t>
      </w:r>
      <w:r>
        <w:t xml:space="preserve"> </w:t>
      </w:r>
      <w:r>
        <w:t>总纲》，评价范围是按照规划实施的时间跨度和可能影响的空间尺度来确定。</w:t>
      </w:r>
    </w:p>
    <w:p w:rsidR="00356534" w:rsidRDefault="00815910">
      <w:pPr>
        <w:pStyle w:val="afff8"/>
        <w:ind w:firstLine="480"/>
      </w:pPr>
      <w:r>
        <w:t>（</w:t>
      </w:r>
      <w:r>
        <w:t>1</w:t>
      </w:r>
      <w:r>
        <w:t>）</w:t>
      </w:r>
      <w:r>
        <w:rPr>
          <w:rFonts w:hint="eastAsia"/>
        </w:rPr>
        <w:t>时间跨度上的评价范围</w:t>
      </w:r>
    </w:p>
    <w:p w:rsidR="00356534" w:rsidRDefault="00815910">
      <w:pPr>
        <w:pStyle w:val="afff8"/>
        <w:ind w:firstLine="480"/>
      </w:pPr>
      <w:r>
        <w:rPr>
          <w:rFonts w:hint="eastAsia"/>
        </w:rPr>
        <w:t>根据上轮新区规划及规划环评时限，确定本次跟踪评价中回顾性评价时限为</w:t>
      </w:r>
      <w:r>
        <w:rPr>
          <w:rFonts w:hint="eastAsia"/>
        </w:rPr>
        <w:t>2012 ~2017</w:t>
      </w:r>
      <w:r>
        <w:rPr>
          <w:rFonts w:hint="eastAsia"/>
        </w:rPr>
        <w:t>年，预测评价时限为</w:t>
      </w:r>
      <w:r>
        <w:rPr>
          <w:rFonts w:hint="eastAsia"/>
        </w:rPr>
        <w:t>2018~2020</w:t>
      </w:r>
      <w:r>
        <w:rPr>
          <w:rFonts w:hint="eastAsia"/>
        </w:rPr>
        <w:t>年。</w:t>
      </w:r>
    </w:p>
    <w:p w:rsidR="00356534" w:rsidRDefault="00815910">
      <w:pPr>
        <w:pStyle w:val="afff8"/>
        <w:ind w:firstLine="480"/>
      </w:pPr>
      <w:r>
        <w:t>（</w:t>
      </w:r>
      <w:r>
        <w:t>2</w:t>
      </w:r>
      <w:r>
        <w:t>）</w:t>
      </w:r>
      <w:r>
        <w:rPr>
          <w:rFonts w:hint="eastAsia"/>
        </w:rPr>
        <w:t>空间尺度上的评价范围</w:t>
      </w:r>
    </w:p>
    <w:p w:rsidR="00356534" w:rsidRDefault="00815910">
      <w:pPr>
        <w:pStyle w:val="afff8"/>
        <w:ind w:firstLine="480"/>
        <w:rPr>
          <w:color w:val="FF0000"/>
        </w:rPr>
      </w:pPr>
      <w:r>
        <w:rPr>
          <w:rFonts w:hint="eastAsia"/>
        </w:rPr>
        <w:t>本次跟踪评价范围与上一轮规划环评的范围保持一致，以工业新区（一期）规划面积</w:t>
      </w:r>
      <w:r>
        <w:rPr>
          <w:rFonts w:hint="eastAsia"/>
        </w:rPr>
        <w:t>23.36km</w:t>
      </w:r>
      <w:r>
        <w:rPr>
          <w:rFonts w:hint="eastAsia"/>
          <w:vertAlign w:val="superscript"/>
        </w:rPr>
        <w:t>2</w:t>
      </w:r>
      <w:r>
        <w:rPr>
          <w:rFonts w:hint="eastAsia"/>
        </w:rPr>
        <w:t>为基础，兼顾规划实施影响的周边区域。本次跟踪评价的评价范围与原规划环评对</w:t>
      </w:r>
      <w:r>
        <w:rPr>
          <w:rFonts w:hint="eastAsia"/>
        </w:rPr>
        <w:lastRenderedPageBreak/>
        <w:t>照分析表见</w:t>
      </w:r>
      <w:r>
        <w:rPr>
          <w:rFonts w:hint="eastAsia"/>
        </w:rPr>
        <w:t>1-1</w:t>
      </w:r>
      <w:r>
        <w:rPr>
          <w:rFonts w:hint="eastAsia"/>
        </w:rPr>
        <w:t>。</w:t>
      </w:r>
    </w:p>
    <w:p w:rsidR="00356534" w:rsidRDefault="00815910">
      <w:pPr>
        <w:pStyle w:val="18"/>
        <w:spacing w:beforeLines="0"/>
      </w:pPr>
      <w:r>
        <w:rPr>
          <w:rFonts w:hint="eastAsia"/>
        </w:rPr>
        <w:t>表</w:t>
      </w:r>
      <w:r>
        <w:rPr>
          <w:rFonts w:hint="eastAsia"/>
        </w:rPr>
        <w:t>1</w:t>
      </w:r>
      <w:r>
        <w:t xml:space="preserve">-1 </w:t>
      </w:r>
      <w:r>
        <w:rPr>
          <w:rFonts w:hint="eastAsia"/>
        </w:rPr>
        <w:t xml:space="preserve"> </w:t>
      </w:r>
      <w:r>
        <w:rPr>
          <w:rFonts w:hint="eastAsia"/>
        </w:rPr>
        <w:t>黄金山工业新区（一期）评价范围对照表</w:t>
      </w:r>
    </w:p>
    <w:tbl>
      <w:tblPr>
        <w:tblW w:w="9628" w:type="dxa"/>
        <w:tblBorders>
          <w:top w:val="single" w:sz="12" w:space="0" w:color="auto"/>
          <w:bottom w:val="single" w:sz="12" w:space="0" w:color="auto"/>
          <w:insideH w:val="single" w:sz="4" w:space="0" w:color="auto"/>
          <w:insideV w:val="single" w:sz="4" w:space="0" w:color="auto"/>
        </w:tblBorders>
        <w:tblLayout w:type="fixed"/>
        <w:tblLook w:val="04A0"/>
      </w:tblPr>
      <w:tblGrid>
        <w:gridCol w:w="762"/>
        <w:gridCol w:w="877"/>
        <w:gridCol w:w="3850"/>
        <w:gridCol w:w="4139"/>
      </w:tblGrid>
      <w:tr w:rsidR="00356534">
        <w:trPr>
          <w:tblHeader/>
        </w:trPr>
        <w:tc>
          <w:tcPr>
            <w:tcW w:w="1639" w:type="dxa"/>
            <w:gridSpan w:val="2"/>
            <w:tcBorders>
              <w:top w:val="single" w:sz="12" w:space="0" w:color="auto"/>
              <w:bottom w:val="single" w:sz="12" w:space="0" w:color="auto"/>
            </w:tcBorders>
            <w:vAlign w:val="center"/>
          </w:tcPr>
          <w:p w:rsidR="00356534" w:rsidRDefault="00815910">
            <w:pPr>
              <w:pStyle w:val="afffb"/>
            </w:pPr>
            <w:r>
              <w:rPr>
                <w:rFonts w:hint="eastAsia"/>
              </w:rPr>
              <w:t>评价内容</w:t>
            </w:r>
          </w:p>
        </w:tc>
        <w:tc>
          <w:tcPr>
            <w:tcW w:w="3850" w:type="dxa"/>
            <w:tcBorders>
              <w:top w:val="single" w:sz="12" w:space="0" w:color="auto"/>
              <w:bottom w:val="single" w:sz="12" w:space="0" w:color="auto"/>
            </w:tcBorders>
            <w:vAlign w:val="center"/>
          </w:tcPr>
          <w:p w:rsidR="00356534" w:rsidRDefault="00815910">
            <w:pPr>
              <w:pStyle w:val="afffb"/>
            </w:pPr>
            <w:r>
              <w:rPr>
                <w:rFonts w:hint="eastAsia"/>
              </w:rPr>
              <w:t>原规划环评评价范围</w:t>
            </w:r>
          </w:p>
        </w:tc>
        <w:tc>
          <w:tcPr>
            <w:tcW w:w="4139" w:type="dxa"/>
            <w:tcBorders>
              <w:top w:val="single" w:sz="12" w:space="0" w:color="auto"/>
              <w:bottom w:val="single" w:sz="12" w:space="0" w:color="auto"/>
            </w:tcBorders>
            <w:vAlign w:val="center"/>
          </w:tcPr>
          <w:p w:rsidR="00356534" w:rsidRDefault="00815910">
            <w:pPr>
              <w:pStyle w:val="afffb"/>
            </w:pPr>
            <w:r>
              <w:rPr>
                <w:rFonts w:hint="eastAsia"/>
              </w:rPr>
              <w:t>本次跟踪评价范围</w:t>
            </w:r>
          </w:p>
        </w:tc>
      </w:tr>
      <w:tr w:rsidR="00356534">
        <w:tc>
          <w:tcPr>
            <w:tcW w:w="1639" w:type="dxa"/>
            <w:gridSpan w:val="2"/>
            <w:tcBorders>
              <w:top w:val="single" w:sz="12" w:space="0" w:color="auto"/>
            </w:tcBorders>
            <w:vAlign w:val="center"/>
          </w:tcPr>
          <w:p w:rsidR="00356534" w:rsidRDefault="00815910">
            <w:pPr>
              <w:pStyle w:val="afffb"/>
            </w:pPr>
            <w:r>
              <w:rPr>
                <w:rFonts w:hint="eastAsia"/>
              </w:rPr>
              <w:t>区域评价范围</w:t>
            </w:r>
          </w:p>
        </w:tc>
        <w:tc>
          <w:tcPr>
            <w:tcW w:w="3850" w:type="dxa"/>
            <w:tcBorders>
              <w:top w:val="single" w:sz="12" w:space="0" w:color="auto"/>
            </w:tcBorders>
            <w:vAlign w:val="center"/>
          </w:tcPr>
          <w:p w:rsidR="00356534" w:rsidRDefault="00815910">
            <w:pPr>
              <w:pStyle w:val="afffb"/>
            </w:pPr>
            <w:r>
              <w:rPr>
                <w:rFonts w:hint="eastAsia"/>
              </w:rPr>
              <w:t>规划区</w:t>
            </w:r>
            <w:r>
              <w:rPr>
                <w:rFonts w:hint="eastAsia"/>
              </w:rPr>
              <w:t>23.36km</w:t>
            </w:r>
            <w:r>
              <w:rPr>
                <w:rFonts w:hint="eastAsia"/>
                <w:vertAlign w:val="superscript"/>
              </w:rPr>
              <w:t>2</w:t>
            </w:r>
            <w:r>
              <w:rPr>
                <w:rFonts w:hint="eastAsia"/>
              </w:rPr>
              <w:t>及周边影响区域</w:t>
            </w:r>
          </w:p>
        </w:tc>
        <w:tc>
          <w:tcPr>
            <w:tcW w:w="4139" w:type="dxa"/>
            <w:tcBorders>
              <w:top w:val="single" w:sz="12" w:space="0" w:color="auto"/>
            </w:tcBorders>
            <w:vAlign w:val="center"/>
          </w:tcPr>
          <w:p w:rsidR="00356534" w:rsidRDefault="00815910">
            <w:pPr>
              <w:pStyle w:val="afffb"/>
            </w:pPr>
            <w:r>
              <w:rPr>
                <w:rFonts w:hint="eastAsia"/>
              </w:rPr>
              <w:t>与原规划环评评价范围保持一致</w:t>
            </w:r>
          </w:p>
        </w:tc>
      </w:tr>
      <w:tr w:rsidR="00356534">
        <w:tc>
          <w:tcPr>
            <w:tcW w:w="762" w:type="dxa"/>
            <w:vMerge w:val="restart"/>
            <w:vAlign w:val="center"/>
          </w:tcPr>
          <w:p w:rsidR="00356534" w:rsidRDefault="00815910">
            <w:pPr>
              <w:pStyle w:val="afffb"/>
            </w:pPr>
            <w:r>
              <w:rPr>
                <w:rFonts w:hint="eastAsia"/>
              </w:rPr>
              <w:t>环境质量评价</w:t>
            </w:r>
          </w:p>
        </w:tc>
        <w:tc>
          <w:tcPr>
            <w:tcW w:w="877" w:type="dxa"/>
            <w:vAlign w:val="center"/>
          </w:tcPr>
          <w:p w:rsidR="00356534" w:rsidRDefault="00815910">
            <w:pPr>
              <w:pStyle w:val="afffb"/>
            </w:pPr>
            <w:r>
              <w:rPr>
                <w:rFonts w:hint="eastAsia"/>
              </w:rPr>
              <w:t>大气</w:t>
            </w:r>
          </w:p>
        </w:tc>
        <w:tc>
          <w:tcPr>
            <w:tcW w:w="3850" w:type="dxa"/>
            <w:vAlign w:val="center"/>
          </w:tcPr>
          <w:p w:rsidR="00356534" w:rsidRDefault="00815910">
            <w:pPr>
              <w:pStyle w:val="afffb"/>
            </w:pPr>
            <w:r>
              <w:rPr>
                <w:rFonts w:hint="eastAsia"/>
              </w:rPr>
              <w:t>以规划区为主体，以规划区主导及次主导风向轴线东西向各</w:t>
            </w:r>
            <w:r>
              <w:rPr>
                <w:rFonts w:hint="eastAsia"/>
              </w:rPr>
              <w:t>2000m</w:t>
            </w:r>
            <w:r>
              <w:rPr>
                <w:rFonts w:hint="eastAsia"/>
              </w:rPr>
              <w:t>，南北向各</w:t>
            </w:r>
            <w:r>
              <w:rPr>
                <w:rFonts w:hint="eastAsia"/>
              </w:rPr>
              <w:t>1000m</w:t>
            </w:r>
            <w:r>
              <w:rPr>
                <w:rFonts w:hint="eastAsia"/>
              </w:rPr>
              <w:t>，共</w:t>
            </w:r>
            <w:r>
              <w:rPr>
                <w:rFonts w:hint="eastAsia"/>
              </w:rPr>
              <w:t>60km</w:t>
            </w:r>
            <w:r>
              <w:rPr>
                <w:rFonts w:hint="eastAsia"/>
                <w:vertAlign w:val="superscript"/>
              </w:rPr>
              <w:t>2</w:t>
            </w:r>
            <w:r>
              <w:rPr>
                <w:rFonts w:hint="eastAsia"/>
              </w:rPr>
              <w:t>的矩形区域。</w:t>
            </w:r>
          </w:p>
        </w:tc>
        <w:tc>
          <w:tcPr>
            <w:tcW w:w="4139" w:type="dxa"/>
            <w:vAlign w:val="center"/>
          </w:tcPr>
          <w:p w:rsidR="00356534" w:rsidRDefault="00815910">
            <w:pPr>
              <w:pStyle w:val="afffb"/>
            </w:pPr>
            <w:r>
              <w:rPr>
                <w:rFonts w:hint="eastAsia"/>
              </w:rPr>
              <w:t>以规划区边界为起点，外延</w:t>
            </w:r>
            <w:r>
              <w:rPr>
                <w:rFonts w:hint="eastAsia"/>
              </w:rPr>
              <w:t>2.5km</w:t>
            </w:r>
          </w:p>
        </w:tc>
      </w:tr>
      <w:tr w:rsidR="00356534">
        <w:tc>
          <w:tcPr>
            <w:tcW w:w="762" w:type="dxa"/>
            <w:vMerge/>
            <w:vAlign w:val="center"/>
          </w:tcPr>
          <w:p w:rsidR="00356534" w:rsidRDefault="00356534">
            <w:pPr>
              <w:pStyle w:val="afffb"/>
            </w:pPr>
          </w:p>
        </w:tc>
        <w:tc>
          <w:tcPr>
            <w:tcW w:w="877" w:type="dxa"/>
            <w:vAlign w:val="center"/>
          </w:tcPr>
          <w:p w:rsidR="00356534" w:rsidRDefault="00815910">
            <w:pPr>
              <w:pStyle w:val="afffb"/>
            </w:pPr>
            <w:r>
              <w:rPr>
                <w:rFonts w:hint="eastAsia"/>
              </w:rPr>
              <w:t>地表水</w:t>
            </w:r>
          </w:p>
        </w:tc>
        <w:tc>
          <w:tcPr>
            <w:tcW w:w="3850" w:type="dxa"/>
            <w:vAlign w:val="center"/>
          </w:tcPr>
          <w:p w:rsidR="00356534" w:rsidRDefault="00815910">
            <w:pPr>
              <w:pStyle w:val="afffb"/>
            </w:pPr>
            <w:r>
              <w:rPr>
                <w:rFonts w:hint="eastAsia"/>
              </w:rPr>
              <w:t>规划区内部水体</w:t>
            </w:r>
          </w:p>
        </w:tc>
        <w:tc>
          <w:tcPr>
            <w:tcW w:w="4139" w:type="dxa"/>
            <w:vAlign w:val="center"/>
          </w:tcPr>
          <w:p w:rsidR="00356534" w:rsidRDefault="00815910">
            <w:pPr>
              <w:pStyle w:val="afffb"/>
            </w:pPr>
            <w:r>
              <w:t>长江（黄石城区段</w:t>
            </w:r>
            <w:r>
              <w:rPr>
                <w:rFonts w:hint="eastAsia"/>
              </w:rPr>
              <w:t>、阳新段</w:t>
            </w:r>
            <w:r>
              <w:t>）、大冶湖、韦源河、</w:t>
            </w:r>
            <w:r>
              <w:rPr>
                <w:rFonts w:hint="eastAsia"/>
              </w:rPr>
              <w:t>钟山水库、华家湾水库等</w:t>
            </w:r>
          </w:p>
        </w:tc>
      </w:tr>
      <w:tr w:rsidR="00356534">
        <w:tc>
          <w:tcPr>
            <w:tcW w:w="762" w:type="dxa"/>
            <w:vMerge/>
            <w:vAlign w:val="center"/>
          </w:tcPr>
          <w:p w:rsidR="00356534" w:rsidRDefault="00356534">
            <w:pPr>
              <w:pStyle w:val="afffb"/>
            </w:pPr>
          </w:p>
        </w:tc>
        <w:tc>
          <w:tcPr>
            <w:tcW w:w="877" w:type="dxa"/>
            <w:vAlign w:val="center"/>
          </w:tcPr>
          <w:p w:rsidR="00356534" w:rsidRDefault="00815910">
            <w:pPr>
              <w:pStyle w:val="afffb"/>
            </w:pPr>
            <w:r>
              <w:rPr>
                <w:rFonts w:hint="eastAsia"/>
              </w:rPr>
              <w:t>地下水</w:t>
            </w:r>
          </w:p>
        </w:tc>
        <w:tc>
          <w:tcPr>
            <w:tcW w:w="3850" w:type="dxa"/>
            <w:vAlign w:val="center"/>
          </w:tcPr>
          <w:p w:rsidR="00356534" w:rsidRDefault="00815910">
            <w:pPr>
              <w:pStyle w:val="afffb"/>
            </w:pPr>
            <w:r>
              <w:rPr>
                <w:rFonts w:hint="eastAsia"/>
              </w:rPr>
              <w:t>\</w:t>
            </w:r>
          </w:p>
        </w:tc>
        <w:tc>
          <w:tcPr>
            <w:tcW w:w="4139" w:type="dxa"/>
            <w:vAlign w:val="center"/>
          </w:tcPr>
          <w:p w:rsidR="00356534" w:rsidRDefault="00815910">
            <w:pPr>
              <w:pStyle w:val="afffb"/>
            </w:pPr>
            <w:r>
              <w:rPr>
                <w:rFonts w:hint="eastAsia"/>
              </w:rPr>
              <w:t>重点考虑规划区域内地下水保护目标，以规划区边界为起点，外延</w:t>
            </w:r>
            <w:r>
              <w:rPr>
                <w:rFonts w:hint="eastAsia"/>
              </w:rPr>
              <w:t>6km</w:t>
            </w:r>
            <w:r>
              <w:rPr>
                <w:rFonts w:hint="eastAsia"/>
              </w:rPr>
              <w:t>。</w:t>
            </w:r>
          </w:p>
        </w:tc>
      </w:tr>
      <w:tr w:rsidR="00356534">
        <w:tc>
          <w:tcPr>
            <w:tcW w:w="762" w:type="dxa"/>
            <w:vMerge/>
            <w:vAlign w:val="center"/>
          </w:tcPr>
          <w:p w:rsidR="00356534" w:rsidRDefault="00356534">
            <w:pPr>
              <w:pStyle w:val="afffb"/>
            </w:pPr>
          </w:p>
        </w:tc>
        <w:tc>
          <w:tcPr>
            <w:tcW w:w="877" w:type="dxa"/>
            <w:vAlign w:val="center"/>
          </w:tcPr>
          <w:p w:rsidR="00356534" w:rsidRDefault="00815910">
            <w:pPr>
              <w:pStyle w:val="afffb"/>
            </w:pPr>
            <w:r>
              <w:rPr>
                <w:rFonts w:hint="eastAsia"/>
              </w:rPr>
              <w:t>声</w:t>
            </w:r>
          </w:p>
        </w:tc>
        <w:tc>
          <w:tcPr>
            <w:tcW w:w="3850" w:type="dxa"/>
            <w:vAlign w:val="center"/>
          </w:tcPr>
          <w:p w:rsidR="00356534" w:rsidRDefault="00815910">
            <w:pPr>
              <w:pStyle w:val="afffb"/>
            </w:pPr>
            <w:r>
              <w:rPr>
                <w:rFonts w:hint="eastAsia"/>
              </w:rPr>
              <w:t>规划区内，重点考虑城市主干道</w:t>
            </w:r>
          </w:p>
        </w:tc>
        <w:tc>
          <w:tcPr>
            <w:tcW w:w="4139" w:type="dxa"/>
            <w:vAlign w:val="center"/>
          </w:tcPr>
          <w:p w:rsidR="00356534" w:rsidRDefault="00815910">
            <w:pPr>
              <w:pStyle w:val="afffb"/>
            </w:pPr>
            <w:r>
              <w:rPr>
                <w:rFonts w:hint="eastAsia"/>
              </w:rPr>
              <w:t>规划区域及周边地区（规划区域外</w:t>
            </w:r>
            <w:r>
              <w:rPr>
                <w:rFonts w:hint="eastAsia"/>
              </w:rPr>
              <w:t>200m</w:t>
            </w:r>
            <w:r>
              <w:rPr>
                <w:rFonts w:hint="eastAsia"/>
              </w:rPr>
              <w:t>范围），重点考虑内部及临近居民点的区域。</w:t>
            </w:r>
          </w:p>
        </w:tc>
      </w:tr>
      <w:tr w:rsidR="00356534">
        <w:tc>
          <w:tcPr>
            <w:tcW w:w="762" w:type="dxa"/>
            <w:vMerge/>
            <w:vAlign w:val="center"/>
          </w:tcPr>
          <w:p w:rsidR="00356534" w:rsidRDefault="00356534">
            <w:pPr>
              <w:pStyle w:val="afffb"/>
            </w:pPr>
          </w:p>
        </w:tc>
        <w:tc>
          <w:tcPr>
            <w:tcW w:w="877" w:type="dxa"/>
            <w:vAlign w:val="center"/>
          </w:tcPr>
          <w:p w:rsidR="00356534" w:rsidRDefault="00815910">
            <w:pPr>
              <w:pStyle w:val="afffb"/>
            </w:pPr>
            <w:r>
              <w:rPr>
                <w:rFonts w:hint="eastAsia"/>
              </w:rPr>
              <w:t>土壤</w:t>
            </w:r>
          </w:p>
        </w:tc>
        <w:tc>
          <w:tcPr>
            <w:tcW w:w="3850" w:type="dxa"/>
            <w:vAlign w:val="center"/>
          </w:tcPr>
          <w:p w:rsidR="00356534" w:rsidRDefault="00815910">
            <w:pPr>
              <w:pStyle w:val="afffb"/>
            </w:pPr>
            <w:r>
              <w:rPr>
                <w:rFonts w:hint="eastAsia"/>
              </w:rPr>
              <w:t>\</w:t>
            </w:r>
          </w:p>
        </w:tc>
        <w:tc>
          <w:tcPr>
            <w:tcW w:w="4139" w:type="dxa"/>
            <w:vAlign w:val="center"/>
          </w:tcPr>
          <w:p w:rsidR="00356534" w:rsidRDefault="00815910">
            <w:pPr>
              <w:pStyle w:val="afffb"/>
            </w:pPr>
            <w:r>
              <w:rPr>
                <w:rFonts w:hint="eastAsia"/>
              </w:rPr>
              <w:t>重点考虑规划区域内</w:t>
            </w:r>
          </w:p>
        </w:tc>
      </w:tr>
      <w:tr w:rsidR="00356534">
        <w:tc>
          <w:tcPr>
            <w:tcW w:w="1639" w:type="dxa"/>
            <w:gridSpan w:val="2"/>
            <w:vAlign w:val="center"/>
          </w:tcPr>
          <w:p w:rsidR="00356534" w:rsidRDefault="00815910">
            <w:pPr>
              <w:pStyle w:val="afffb"/>
            </w:pPr>
            <w:r>
              <w:rPr>
                <w:rFonts w:hint="eastAsia"/>
              </w:rPr>
              <w:t>风险评价</w:t>
            </w:r>
          </w:p>
        </w:tc>
        <w:tc>
          <w:tcPr>
            <w:tcW w:w="3850" w:type="dxa"/>
            <w:vAlign w:val="center"/>
          </w:tcPr>
          <w:p w:rsidR="00356534" w:rsidRDefault="00815910">
            <w:pPr>
              <w:pStyle w:val="afffb"/>
            </w:pPr>
            <w:r>
              <w:rPr>
                <w:rFonts w:hint="eastAsia"/>
              </w:rPr>
              <w:t>\</w:t>
            </w:r>
          </w:p>
        </w:tc>
        <w:tc>
          <w:tcPr>
            <w:tcW w:w="4139" w:type="dxa"/>
            <w:vAlign w:val="center"/>
          </w:tcPr>
          <w:p w:rsidR="00356534" w:rsidRDefault="00815910">
            <w:pPr>
              <w:pStyle w:val="afffb"/>
            </w:pPr>
            <w:r>
              <w:rPr>
                <w:rFonts w:hint="eastAsia"/>
              </w:rPr>
              <w:t>以规划区边界为起点，外延</w:t>
            </w:r>
            <w:r>
              <w:rPr>
                <w:rFonts w:hint="eastAsia"/>
              </w:rPr>
              <w:t>3km</w:t>
            </w:r>
          </w:p>
        </w:tc>
      </w:tr>
      <w:tr w:rsidR="00356534">
        <w:tc>
          <w:tcPr>
            <w:tcW w:w="1639" w:type="dxa"/>
            <w:gridSpan w:val="2"/>
            <w:vAlign w:val="center"/>
          </w:tcPr>
          <w:p w:rsidR="00356534" w:rsidRDefault="00815910">
            <w:pPr>
              <w:pStyle w:val="afffb"/>
            </w:pPr>
            <w:r>
              <w:rPr>
                <w:rFonts w:hint="eastAsia"/>
              </w:rPr>
              <w:t>生态环境评价</w:t>
            </w:r>
          </w:p>
        </w:tc>
        <w:tc>
          <w:tcPr>
            <w:tcW w:w="3850" w:type="dxa"/>
            <w:vAlign w:val="center"/>
          </w:tcPr>
          <w:p w:rsidR="00356534" w:rsidRDefault="00815910">
            <w:pPr>
              <w:pStyle w:val="afffb"/>
            </w:pPr>
            <w:r>
              <w:rPr>
                <w:rFonts w:hint="eastAsia"/>
              </w:rPr>
              <w:t>规划区内，重点考虑生活居住区的生态环境</w:t>
            </w:r>
          </w:p>
        </w:tc>
        <w:tc>
          <w:tcPr>
            <w:tcW w:w="4139" w:type="dxa"/>
            <w:vAlign w:val="center"/>
          </w:tcPr>
          <w:p w:rsidR="00356534" w:rsidRDefault="00815910">
            <w:pPr>
              <w:pStyle w:val="afffb"/>
            </w:pPr>
            <w:r>
              <w:rPr>
                <w:rFonts w:hint="eastAsia"/>
              </w:rPr>
              <w:t>关注规划区域内部及周边的山体、湖泊、农田，沿边界各扩展</w:t>
            </w:r>
            <w:r>
              <w:rPr>
                <w:rFonts w:hint="eastAsia"/>
              </w:rPr>
              <w:t>1km</w:t>
            </w:r>
            <w:r>
              <w:rPr>
                <w:rFonts w:hint="eastAsia"/>
              </w:rPr>
              <w:t>。</w:t>
            </w:r>
          </w:p>
        </w:tc>
      </w:tr>
    </w:tbl>
    <w:p w:rsidR="00356534" w:rsidRDefault="00815910">
      <w:pPr>
        <w:pStyle w:val="31"/>
      </w:pPr>
      <w:r>
        <w:t>影响因子</w:t>
      </w:r>
    </w:p>
    <w:p w:rsidR="00356534" w:rsidRDefault="00815910">
      <w:pPr>
        <w:pStyle w:val="afff8"/>
        <w:spacing w:after="0"/>
        <w:ind w:firstLine="480"/>
      </w:pPr>
      <w:r>
        <w:t>根据规划区域开发活动的污染特征，</w:t>
      </w:r>
      <w:r>
        <w:rPr>
          <w:rFonts w:hint="eastAsia"/>
        </w:rPr>
        <w:t>结合环保新要求，</w:t>
      </w:r>
      <w:r>
        <w:t>本评价</w:t>
      </w:r>
      <w:r>
        <w:rPr>
          <w:rFonts w:hint="eastAsia"/>
        </w:rPr>
        <w:t>在原环评的基础上，又增加了部分</w:t>
      </w:r>
      <w:r>
        <w:t>环境影响因子</w:t>
      </w:r>
      <w:r>
        <w:rPr>
          <w:rFonts w:hint="eastAsia"/>
        </w:rPr>
        <w:t>进行评价，对比见</w:t>
      </w:r>
      <w:r>
        <w:t>表</w:t>
      </w:r>
      <w:r>
        <w:t>1-2</w:t>
      </w:r>
      <w:r>
        <w:t>。</w:t>
      </w:r>
    </w:p>
    <w:p w:rsidR="00356534" w:rsidRDefault="00815910">
      <w:pPr>
        <w:pStyle w:val="1fb"/>
      </w:pPr>
      <w:r>
        <w:rPr>
          <w:rFonts w:hint="eastAsia"/>
        </w:rPr>
        <w:t>表</w:t>
      </w:r>
      <w:r>
        <w:rPr>
          <w:rFonts w:hint="eastAsia"/>
        </w:rPr>
        <w:t xml:space="preserve">1-2  </w:t>
      </w:r>
      <w:r>
        <w:rPr>
          <w:rFonts w:hint="eastAsia"/>
        </w:rPr>
        <w:t>规划区域环境影响因子对照一览表</w:t>
      </w:r>
    </w:p>
    <w:tbl>
      <w:tblPr>
        <w:tblW w:w="9628" w:type="dxa"/>
        <w:tblBorders>
          <w:top w:val="single" w:sz="12" w:space="0" w:color="auto"/>
          <w:bottom w:val="single" w:sz="12" w:space="0" w:color="auto"/>
          <w:insideH w:val="single" w:sz="4" w:space="0" w:color="auto"/>
          <w:insideV w:val="single" w:sz="4" w:space="0" w:color="auto"/>
        </w:tblBorders>
        <w:tblLayout w:type="fixed"/>
        <w:tblLook w:val="04A0"/>
      </w:tblPr>
      <w:tblGrid>
        <w:gridCol w:w="873"/>
        <w:gridCol w:w="872"/>
        <w:gridCol w:w="2644"/>
        <w:gridCol w:w="5239"/>
      </w:tblGrid>
      <w:tr w:rsidR="00356534">
        <w:tc>
          <w:tcPr>
            <w:tcW w:w="873" w:type="dxa"/>
            <w:vMerge w:val="restart"/>
            <w:vAlign w:val="center"/>
          </w:tcPr>
          <w:p w:rsidR="00356534" w:rsidRDefault="00815910">
            <w:pPr>
              <w:pStyle w:val="afffb"/>
            </w:pPr>
            <w:r>
              <w:rPr>
                <w:rFonts w:hint="eastAsia"/>
              </w:rPr>
              <w:t>类别</w:t>
            </w:r>
          </w:p>
        </w:tc>
        <w:tc>
          <w:tcPr>
            <w:tcW w:w="872" w:type="dxa"/>
            <w:vMerge w:val="restart"/>
            <w:vAlign w:val="center"/>
          </w:tcPr>
          <w:p w:rsidR="00356534" w:rsidRDefault="00815910">
            <w:pPr>
              <w:pStyle w:val="afffb"/>
            </w:pPr>
            <w:r>
              <w:rPr>
                <w:rFonts w:hint="eastAsia"/>
              </w:rPr>
              <w:t>要素</w:t>
            </w:r>
          </w:p>
        </w:tc>
        <w:tc>
          <w:tcPr>
            <w:tcW w:w="7883" w:type="dxa"/>
            <w:gridSpan w:val="2"/>
            <w:vAlign w:val="center"/>
          </w:tcPr>
          <w:p w:rsidR="00356534" w:rsidRDefault="00815910">
            <w:pPr>
              <w:pStyle w:val="afffb"/>
            </w:pPr>
            <w:r>
              <w:rPr>
                <w:rFonts w:hint="eastAsia"/>
              </w:rPr>
              <w:t>环境质量评价因子</w:t>
            </w:r>
          </w:p>
        </w:tc>
      </w:tr>
      <w:tr w:rsidR="00356534">
        <w:tc>
          <w:tcPr>
            <w:tcW w:w="873" w:type="dxa"/>
            <w:vMerge/>
            <w:tcBorders>
              <w:bottom w:val="single" w:sz="12" w:space="0" w:color="auto"/>
            </w:tcBorders>
            <w:vAlign w:val="center"/>
          </w:tcPr>
          <w:p w:rsidR="00356534" w:rsidRDefault="00356534">
            <w:pPr>
              <w:pStyle w:val="afffb"/>
            </w:pPr>
          </w:p>
        </w:tc>
        <w:tc>
          <w:tcPr>
            <w:tcW w:w="872" w:type="dxa"/>
            <w:vMerge/>
            <w:tcBorders>
              <w:bottom w:val="single" w:sz="12" w:space="0" w:color="auto"/>
            </w:tcBorders>
            <w:vAlign w:val="center"/>
          </w:tcPr>
          <w:p w:rsidR="00356534" w:rsidRDefault="00356534">
            <w:pPr>
              <w:pStyle w:val="afffb"/>
            </w:pPr>
          </w:p>
        </w:tc>
        <w:tc>
          <w:tcPr>
            <w:tcW w:w="2644" w:type="dxa"/>
            <w:tcBorders>
              <w:bottom w:val="single" w:sz="12" w:space="0" w:color="auto"/>
            </w:tcBorders>
            <w:vAlign w:val="center"/>
          </w:tcPr>
          <w:p w:rsidR="00356534" w:rsidRDefault="00815910">
            <w:pPr>
              <w:pStyle w:val="afffb"/>
            </w:pPr>
            <w:r>
              <w:rPr>
                <w:rFonts w:hint="eastAsia"/>
              </w:rPr>
              <w:t>原规划环评</w:t>
            </w:r>
          </w:p>
        </w:tc>
        <w:tc>
          <w:tcPr>
            <w:tcW w:w="5239" w:type="dxa"/>
            <w:tcBorders>
              <w:bottom w:val="single" w:sz="12" w:space="0" w:color="auto"/>
            </w:tcBorders>
            <w:vAlign w:val="center"/>
          </w:tcPr>
          <w:p w:rsidR="00356534" w:rsidRDefault="00815910">
            <w:pPr>
              <w:pStyle w:val="afffb"/>
            </w:pPr>
            <w:r>
              <w:rPr>
                <w:rFonts w:hint="eastAsia"/>
              </w:rPr>
              <w:t>本次跟踪评价</w:t>
            </w:r>
          </w:p>
        </w:tc>
      </w:tr>
      <w:tr w:rsidR="00356534">
        <w:tc>
          <w:tcPr>
            <w:tcW w:w="873" w:type="dxa"/>
            <w:vMerge w:val="restart"/>
            <w:tcBorders>
              <w:top w:val="single" w:sz="12" w:space="0" w:color="auto"/>
            </w:tcBorders>
            <w:vAlign w:val="center"/>
          </w:tcPr>
          <w:p w:rsidR="00356534" w:rsidRDefault="00815910">
            <w:pPr>
              <w:pStyle w:val="afffb"/>
            </w:pPr>
            <w:r>
              <w:rPr>
                <w:rFonts w:hint="eastAsia"/>
              </w:rPr>
              <w:t>环境质量评价</w:t>
            </w:r>
          </w:p>
        </w:tc>
        <w:tc>
          <w:tcPr>
            <w:tcW w:w="872" w:type="dxa"/>
            <w:tcBorders>
              <w:top w:val="single" w:sz="12" w:space="0" w:color="auto"/>
              <w:bottom w:val="single" w:sz="4" w:space="0" w:color="auto"/>
            </w:tcBorders>
            <w:vAlign w:val="center"/>
          </w:tcPr>
          <w:p w:rsidR="00356534" w:rsidRDefault="00815910">
            <w:pPr>
              <w:pStyle w:val="afffb"/>
            </w:pPr>
            <w:r>
              <w:rPr>
                <w:rFonts w:hint="eastAsia"/>
              </w:rPr>
              <w:t>大气</w:t>
            </w:r>
          </w:p>
        </w:tc>
        <w:tc>
          <w:tcPr>
            <w:tcW w:w="2644" w:type="dxa"/>
            <w:tcBorders>
              <w:top w:val="single" w:sz="12" w:space="0" w:color="auto"/>
              <w:bottom w:val="single" w:sz="4" w:space="0" w:color="auto"/>
            </w:tcBorders>
            <w:vAlign w:val="center"/>
          </w:tcPr>
          <w:p w:rsidR="00356534" w:rsidRDefault="00815910">
            <w:pPr>
              <w:pStyle w:val="afffb"/>
            </w:pP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w:t>
            </w:r>
            <w:r>
              <w:rPr>
                <w:rFonts w:hint="eastAsia"/>
              </w:rPr>
              <w:t>TSP</w:t>
            </w:r>
          </w:p>
        </w:tc>
        <w:tc>
          <w:tcPr>
            <w:tcW w:w="5239" w:type="dxa"/>
            <w:tcBorders>
              <w:top w:val="single" w:sz="12" w:space="0" w:color="auto"/>
              <w:bottom w:val="single" w:sz="4" w:space="0" w:color="auto"/>
            </w:tcBorders>
            <w:vAlign w:val="center"/>
          </w:tcPr>
          <w:p w:rsidR="00356534" w:rsidRDefault="00815910">
            <w:pPr>
              <w:pStyle w:val="afffb"/>
            </w:pP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 xml:space="preserve">TSP </w:t>
            </w:r>
            <w:r>
              <w:rPr>
                <w:rFonts w:hint="eastAsia"/>
              </w:rPr>
              <w:t>、</w:t>
            </w:r>
            <w:r>
              <w:rPr>
                <w:rFonts w:hint="eastAsia"/>
              </w:rPr>
              <w:t>CO</w:t>
            </w:r>
            <w:r>
              <w:rPr>
                <w:rFonts w:hint="eastAsia"/>
              </w:rPr>
              <w:t>、臭氧、</w:t>
            </w:r>
            <w:r>
              <w:rPr>
                <w:rFonts w:hint="eastAsia"/>
              </w:rPr>
              <w:t>TVOC</w:t>
            </w:r>
          </w:p>
        </w:tc>
      </w:tr>
      <w:tr w:rsidR="00356534">
        <w:tc>
          <w:tcPr>
            <w:tcW w:w="873" w:type="dxa"/>
            <w:vMerge/>
            <w:vAlign w:val="center"/>
          </w:tcPr>
          <w:p w:rsidR="00356534" w:rsidRDefault="00356534">
            <w:pPr>
              <w:pStyle w:val="afffb"/>
            </w:pPr>
          </w:p>
        </w:tc>
        <w:tc>
          <w:tcPr>
            <w:tcW w:w="872" w:type="dxa"/>
            <w:tcBorders>
              <w:top w:val="single" w:sz="4" w:space="0" w:color="auto"/>
            </w:tcBorders>
            <w:vAlign w:val="center"/>
          </w:tcPr>
          <w:p w:rsidR="00356534" w:rsidRDefault="00815910">
            <w:pPr>
              <w:pStyle w:val="afffb"/>
            </w:pPr>
            <w:r>
              <w:rPr>
                <w:rFonts w:hint="eastAsia"/>
              </w:rPr>
              <w:t>地表水</w:t>
            </w:r>
          </w:p>
        </w:tc>
        <w:tc>
          <w:tcPr>
            <w:tcW w:w="2644" w:type="dxa"/>
            <w:tcBorders>
              <w:top w:val="single" w:sz="4" w:space="0" w:color="auto"/>
            </w:tcBorders>
            <w:vAlign w:val="center"/>
          </w:tcPr>
          <w:p w:rsidR="00356534" w:rsidRDefault="00815910">
            <w:pPr>
              <w:pStyle w:val="afffb"/>
            </w:pPr>
            <w:r>
              <w:rPr>
                <w:rFonts w:hint="eastAsia"/>
              </w:rPr>
              <w:t>pH</w:t>
            </w:r>
            <w:r>
              <w:rPr>
                <w:rFonts w:hint="eastAsia"/>
              </w:rPr>
              <w:t>、</w:t>
            </w:r>
            <w:r>
              <w:rPr>
                <w:rFonts w:hint="eastAsia"/>
              </w:rPr>
              <w:t>BOD</w:t>
            </w:r>
            <w:r>
              <w:rPr>
                <w:rFonts w:hint="eastAsia"/>
                <w:vertAlign w:val="subscript"/>
              </w:rPr>
              <w:t>5</w:t>
            </w:r>
            <w:r>
              <w:rPr>
                <w:rFonts w:hint="eastAsia"/>
              </w:rPr>
              <w:tab/>
            </w:r>
            <w:r>
              <w:rPr>
                <w:rFonts w:hint="eastAsia"/>
              </w:rPr>
              <w:t>、</w:t>
            </w:r>
            <w:r>
              <w:rPr>
                <w:rFonts w:hint="eastAsia"/>
              </w:rPr>
              <w:t>COD</w:t>
            </w:r>
            <w:r>
              <w:rPr>
                <w:rFonts w:hint="eastAsia"/>
                <w:vertAlign w:val="subscript"/>
              </w:rPr>
              <w:t>C</w:t>
            </w:r>
            <w:r>
              <w:rPr>
                <w:rFonts w:hint="eastAsia"/>
              </w:rPr>
              <w:t>r</w:t>
            </w:r>
            <w:r>
              <w:rPr>
                <w:rFonts w:hint="eastAsia"/>
              </w:rPr>
              <w:t>、</w:t>
            </w:r>
            <w:r>
              <w:rPr>
                <w:rFonts w:hint="eastAsia"/>
              </w:rPr>
              <w:t>COD</w:t>
            </w:r>
            <w:r>
              <w:rPr>
                <w:rFonts w:hint="eastAsia"/>
                <w:vertAlign w:val="subscript"/>
              </w:rPr>
              <w:t>Mn</w:t>
            </w:r>
            <w:r>
              <w:rPr>
                <w:rFonts w:hint="eastAsia"/>
              </w:rPr>
              <w:t>、</w:t>
            </w:r>
            <w:r>
              <w:rPr>
                <w:rFonts w:hint="eastAsia"/>
              </w:rPr>
              <w:t>DO</w:t>
            </w:r>
            <w:r>
              <w:rPr>
                <w:rFonts w:hint="eastAsia"/>
              </w:rPr>
              <w:t>石油类、氨氮、总磷、挥发酚、</w:t>
            </w:r>
            <w:r>
              <w:rPr>
                <w:rFonts w:hint="eastAsia"/>
              </w:rPr>
              <w:t>Cr</w:t>
            </w:r>
            <w:r>
              <w:rPr>
                <w:rFonts w:hint="eastAsia"/>
                <w:vertAlign w:val="superscript"/>
              </w:rPr>
              <w:t>6+</w:t>
            </w:r>
            <w:r>
              <w:rPr>
                <w:rFonts w:hint="eastAsia"/>
              </w:rPr>
              <w:t>、、</w:t>
            </w:r>
            <w:r>
              <w:rPr>
                <w:rFonts w:hint="eastAsia"/>
              </w:rPr>
              <w:t>CN</w:t>
            </w:r>
            <w:r>
              <w:rPr>
                <w:rFonts w:hint="eastAsia"/>
              </w:rPr>
              <w:t>、</w:t>
            </w:r>
            <w:r>
              <w:rPr>
                <w:rFonts w:hint="eastAsia"/>
              </w:rPr>
              <w:t>LAS</w:t>
            </w:r>
            <w:r>
              <w:rPr>
                <w:rFonts w:hint="eastAsia"/>
              </w:rPr>
              <w:t>、锌、</w:t>
            </w:r>
            <w:r>
              <w:rPr>
                <w:rFonts w:hint="eastAsia"/>
              </w:rPr>
              <w:t>TN</w:t>
            </w:r>
            <w:r>
              <w:rPr>
                <w:rFonts w:hint="eastAsia"/>
              </w:rPr>
              <w:t>、砷、汞、铅、镉</w:t>
            </w:r>
          </w:p>
        </w:tc>
        <w:tc>
          <w:tcPr>
            <w:tcW w:w="5239" w:type="dxa"/>
            <w:tcBorders>
              <w:top w:val="single" w:sz="4" w:space="0" w:color="auto"/>
            </w:tcBorders>
            <w:vAlign w:val="center"/>
          </w:tcPr>
          <w:p w:rsidR="00356534" w:rsidRDefault="00815910">
            <w:pPr>
              <w:pStyle w:val="afffb"/>
            </w:pPr>
            <w:r>
              <w:rPr>
                <w:szCs w:val="18"/>
              </w:rPr>
              <w:t>pH</w:t>
            </w:r>
            <w:r>
              <w:rPr>
                <w:szCs w:val="18"/>
              </w:rPr>
              <w:t>、溶解氧、</w:t>
            </w:r>
            <w:r>
              <w:rPr>
                <w:szCs w:val="18"/>
              </w:rPr>
              <w:t>COD</w:t>
            </w:r>
            <w:r>
              <w:rPr>
                <w:szCs w:val="18"/>
              </w:rPr>
              <w:t>、</w:t>
            </w:r>
            <w:r>
              <w:rPr>
                <w:szCs w:val="18"/>
              </w:rPr>
              <w:t>BOD</w:t>
            </w:r>
            <w:r>
              <w:rPr>
                <w:szCs w:val="18"/>
                <w:vertAlign w:val="subscript"/>
              </w:rPr>
              <w:t>5</w:t>
            </w:r>
            <w:r>
              <w:rPr>
                <w:szCs w:val="18"/>
              </w:rPr>
              <w:t>、高锰酸盐指数、氨氮、总磷、总氮、挥发酚、石油类、铅、铜、六价铬、硫化物</w:t>
            </w:r>
          </w:p>
        </w:tc>
      </w:tr>
      <w:tr w:rsidR="00356534">
        <w:tc>
          <w:tcPr>
            <w:tcW w:w="873" w:type="dxa"/>
            <w:vMerge/>
            <w:vAlign w:val="center"/>
          </w:tcPr>
          <w:p w:rsidR="00356534" w:rsidRDefault="00356534">
            <w:pPr>
              <w:pStyle w:val="afffb"/>
            </w:pPr>
          </w:p>
        </w:tc>
        <w:tc>
          <w:tcPr>
            <w:tcW w:w="872" w:type="dxa"/>
            <w:vAlign w:val="center"/>
          </w:tcPr>
          <w:p w:rsidR="00356534" w:rsidRDefault="00815910">
            <w:pPr>
              <w:pStyle w:val="afffb"/>
            </w:pPr>
            <w:r>
              <w:rPr>
                <w:rFonts w:hint="eastAsia"/>
              </w:rPr>
              <w:t>噪声</w:t>
            </w:r>
          </w:p>
        </w:tc>
        <w:tc>
          <w:tcPr>
            <w:tcW w:w="2644" w:type="dxa"/>
            <w:vAlign w:val="center"/>
          </w:tcPr>
          <w:p w:rsidR="00356534" w:rsidRDefault="00815910">
            <w:pPr>
              <w:pStyle w:val="afffb"/>
            </w:pPr>
            <w:r>
              <w:rPr>
                <w:rFonts w:hint="eastAsia"/>
              </w:rPr>
              <w:t>等效连续</w:t>
            </w:r>
            <w:r>
              <w:rPr>
                <w:rFonts w:hint="eastAsia"/>
              </w:rPr>
              <w:t>A</w:t>
            </w:r>
            <w:r>
              <w:rPr>
                <w:rFonts w:hint="eastAsia"/>
              </w:rPr>
              <w:t>声级</w:t>
            </w:r>
          </w:p>
        </w:tc>
        <w:tc>
          <w:tcPr>
            <w:tcW w:w="5239" w:type="dxa"/>
            <w:vAlign w:val="center"/>
          </w:tcPr>
          <w:p w:rsidR="00356534" w:rsidRDefault="00815910">
            <w:pPr>
              <w:pStyle w:val="afffb"/>
            </w:pPr>
            <w:r>
              <w:rPr>
                <w:rFonts w:hint="eastAsia"/>
              </w:rPr>
              <w:t>等效连续</w:t>
            </w:r>
            <w:r>
              <w:rPr>
                <w:rFonts w:hint="eastAsia"/>
              </w:rPr>
              <w:t>A</w:t>
            </w:r>
            <w:r>
              <w:rPr>
                <w:rFonts w:hint="eastAsia"/>
              </w:rPr>
              <w:t>声级</w:t>
            </w:r>
          </w:p>
        </w:tc>
      </w:tr>
      <w:tr w:rsidR="00356534">
        <w:tc>
          <w:tcPr>
            <w:tcW w:w="873" w:type="dxa"/>
            <w:vMerge/>
            <w:vAlign w:val="center"/>
          </w:tcPr>
          <w:p w:rsidR="00356534" w:rsidRDefault="00356534">
            <w:pPr>
              <w:pStyle w:val="afffb"/>
            </w:pPr>
          </w:p>
        </w:tc>
        <w:tc>
          <w:tcPr>
            <w:tcW w:w="872" w:type="dxa"/>
            <w:vAlign w:val="center"/>
          </w:tcPr>
          <w:p w:rsidR="00356534" w:rsidRDefault="00815910">
            <w:pPr>
              <w:pStyle w:val="afffb"/>
            </w:pPr>
            <w:r>
              <w:rPr>
                <w:rFonts w:hint="eastAsia"/>
              </w:rPr>
              <w:t>土壤</w:t>
            </w:r>
          </w:p>
        </w:tc>
        <w:tc>
          <w:tcPr>
            <w:tcW w:w="2644" w:type="dxa"/>
            <w:vAlign w:val="center"/>
          </w:tcPr>
          <w:p w:rsidR="00356534" w:rsidRDefault="00815910">
            <w:pPr>
              <w:pStyle w:val="afffb"/>
            </w:pPr>
            <w:r>
              <w:rPr>
                <w:rFonts w:hint="eastAsia"/>
              </w:rPr>
              <w:t>\</w:t>
            </w:r>
          </w:p>
        </w:tc>
        <w:tc>
          <w:tcPr>
            <w:tcW w:w="5239" w:type="dxa"/>
            <w:vAlign w:val="center"/>
          </w:tcPr>
          <w:p w:rsidR="00356534" w:rsidRDefault="00815910">
            <w:pPr>
              <w:pStyle w:val="afffb"/>
            </w:pPr>
            <w:r>
              <w:rPr>
                <w:rFonts w:hint="eastAsia"/>
              </w:rPr>
              <w:t>砷、镉、铬（六价）、铜、铅、汞、镍、四氯化碳、氯仿、氯甲烷、</w:t>
            </w:r>
            <w:r>
              <w:rPr>
                <w:rFonts w:hint="eastAsia"/>
              </w:rPr>
              <w:t>1,1-</w:t>
            </w:r>
            <w:r>
              <w:rPr>
                <w:rFonts w:hint="eastAsia"/>
              </w:rPr>
              <w:t>二氯乙烷、</w:t>
            </w:r>
            <w:r>
              <w:rPr>
                <w:rFonts w:hint="eastAsia"/>
              </w:rPr>
              <w:t>1,2-</w:t>
            </w:r>
            <w:r>
              <w:rPr>
                <w:rFonts w:hint="eastAsia"/>
              </w:rPr>
              <w:t>二氯乙烷、</w:t>
            </w:r>
            <w:r>
              <w:rPr>
                <w:rFonts w:hint="eastAsia"/>
              </w:rPr>
              <w:t>1,1-</w:t>
            </w:r>
            <w:r>
              <w:rPr>
                <w:rFonts w:hint="eastAsia"/>
              </w:rPr>
              <w:t>二氯乙烯、顺</w:t>
            </w:r>
            <w:r>
              <w:rPr>
                <w:rFonts w:hint="eastAsia"/>
              </w:rPr>
              <w:t>-1,2-</w:t>
            </w:r>
            <w:r>
              <w:rPr>
                <w:rFonts w:hint="eastAsia"/>
              </w:rPr>
              <w:t>二氯乙烯、反</w:t>
            </w:r>
            <w:r>
              <w:rPr>
                <w:rFonts w:hint="eastAsia"/>
              </w:rPr>
              <w:t>-1,2-</w:t>
            </w:r>
            <w:r>
              <w:rPr>
                <w:rFonts w:hint="eastAsia"/>
              </w:rPr>
              <w:t>二氯乙烯、二氯甲烷、</w:t>
            </w:r>
            <w:r>
              <w:rPr>
                <w:rFonts w:hint="eastAsia"/>
              </w:rPr>
              <w:t>1,2-</w:t>
            </w:r>
            <w:r>
              <w:rPr>
                <w:rFonts w:hint="eastAsia"/>
              </w:rPr>
              <w:t>二氯丙烷、</w:t>
            </w:r>
            <w:r>
              <w:rPr>
                <w:rFonts w:hint="eastAsia"/>
              </w:rPr>
              <w:t>1,1,1,2-</w:t>
            </w:r>
            <w:r>
              <w:rPr>
                <w:rFonts w:hint="eastAsia"/>
              </w:rPr>
              <w:t>四氯乙烷、</w:t>
            </w:r>
            <w:r>
              <w:rPr>
                <w:rFonts w:hint="eastAsia"/>
              </w:rPr>
              <w:t>1,1,2,2-</w:t>
            </w:r>
            <w:r>
              <w:rPr>
                <w:rFonts w:hint="eastAsia"/>
              </w:rPr>
              <w:t>四氯乙烷、四氯乙烯、</w:t>
            </w:r>
            <w:r>
              <w:rPr>
                <w:rFonts w:hint="eastAsia"/>
              </w:rPr>
              <w:t>1,1,1-</w:t>
            </w:r>
            <w:r>
              <w:rPr>
                <w:rFonts w:hint="eastAsia"/>
              </w:rPr>
              <w:t>三氯乙烷、</w:t>
            </w:r>
            <w:r>
              <w:rPr>
                <w:rFonts w:hint="eastAsia"/>
              </w:rPr>
              <w:t>1,1,2-</w:t>
            </w:r>
            <w:r>
              <w:rPr>
                <w:rFonts w:hint="eastAsia"/>
              </w:rPr>
              <w:t>三氯乙烷、三氯乙烯、</w:t>
            </w:r>
            <w:r>
              <w:rPr>
                <w:rFonts w:hint="eastAsia"/>
              </w:rPr>
              <w:t>1,2,3-</w:t>
            </w:r>
            <w:r>
              <w:rPr>
                <w:rFonts w:hint="eastAsia"/>
              </w:rPr>
              <w:t>三氯丙烷、氯乙烯、苯、氯苯、</w:t>
            </w:r>
            <w:r>
              <w:rPr>
                <w:rFonts w:hint="eastAsia"/>
              </w:rPr>
              <w:t>1,2-</w:t>
            </w:r>
            <w:r>
              <w:rPr>
                <w:rFonts w:hint="eastAsia"/>
              </w:rPr>
              <w:t>二氯苯、</w:t>
            </w:r>
            <w:r>
              <w:rPr>
                <w:rFonts w:hint="eastAsia"/>
              </w:rPr>
              <w:t>1,4-</w:t>
            </w:r>
            <w:r>
              <w:rPr>
                <w:rFonts w:hint="eastAsia"/>
              </w:rPr>
              <w:t>二氯苯、乙苯、苯乙烯、甲苯、间二甲苯</w:t>
            </w:r>
            <w:r>
              <w:rPr>
                <w:rFonts w:hint="eastAsia"/>
              </w:rPr>
              <w:t>+</w:t>
            </w:r>
            <w:r>
              <w:rPr>
                <w:rFonts w:hint="eastAsia"/>
              </w:rPr>
              <w:t>对二甲苯、邻二甲苯、硝基苯、苯胺、</w:t>
            </w:r>
            <w:r>
              <w:rPr>
                <w:rFonts w:hint="eastAsia"/>
              </w:rPr>
              <w:t>2-</w:t>
            </w:r>
            <w:r>
              <w:rPr>
                <w:rFonts w:hint="eastAsia"/>
              </w:rPr>
              <w:t>氯酚、苯并</w:t>
            </w:r>
            <w:r>
              <w:rPr>
                <w:rFonts w:hint="eastAsia"/>
              </w:rPr>
              <w:t>[a]</w:t>
            </w:r>
            <w:r>
              <w:rPr>
                <w:rFonts w:hint="eastAsia"/>
              </w:rPr>
              <w:t>蔥、苯并</w:t>
            </w:r>
            <w:r>
              <w:rPr>
                <w:rFonts w:hint="eastAsia"/>
              </w:rPr>
              <w:t>[a]</w:t>
            </w:r>
            <w:r>
              <w:rPr>
                <w:rFonts w:hint="eastAsia"/>
              </w:rPr>
              <w:t>芘、苯并</w:t>
            </w:r>
            <w:r>
              <w:rPr>
                <w:rFonts w:hint="eastAsia"/>
              </w:rPr>
              <w:t>[b]</w:t>
            </w:r>
            <w:r>
              <w:rPr>
                <w:rFonts w:hint="eastAsia"/>
              </w:rPr>
              <w:t>荧蔥、苯并</w:t>
            </w:r>
            <w:r>
              <w:rPr>
                <w:rFonts w:hint="eastAsia"/>
              </w:rPr>
              <w:t>[k]</w:t>
            </w:r>
            <w:r>
              <w:rPr>
                <w:rFonts w:hint="eastAsia"/>
              </w:rPr>
              <w:t>荧蔥、二苯并</w:t>
            </w:r>
            <w:r>
              <w:rPr>
                <w:rFonts w:hint="eastAsia"/>
              </w:rPr>
              <w:t>[a,h]</w:t>
            </w:r>
            <w:r>
              <w:rPr>
                <w:rFonts w:hint="eastAsia"/>
              </w:rPr>
              <w:t>蔥、萘、䓛、茚并</w:t>
            </w:r>
            <w:r>
              <w:rPr>
                <w:rFonts w:hint="eastAsia"/>
              </w:rPr>
              <w:t>[1,2,3-cd]</w:t>
            </w:r>
            <w:r>
              <w:rPr>
                <w:rFonts w:hint="eastAsia"/>
              </w:rPr>
              <w:t>芘</w:t>
            </w:r>
          </w:p>
        </w:tc>
      </w:tr>
      <w:tr w:rsidR="00356534">
        <w:tc>
          <w:tcPr>
            <w:tcW w:w="873" w:type="dxa"/>
            <w:vMerge/>
            <w:vAlign w:val="center"/>
          </w:tcPr>
          <w:p w:rsidR="00356534" w:rsidRDefault="00356534">
            <w:pPr>
              <w:pStyle w:val="afffb"/>
            </w:pPr>
          </w:p>
        </w:tc>
        <w:tc>
          <w:tcPr>
            <w:tcW w:w="872" w:type="dxa"/>
            <w:vAlign w:val="center"/>
          </w:tcPr>
          <w:p w:rsidR="00356534" w:rsidRDefault="00815910">
            <w:pPr>
              <w:pStyle w:val="afffb"/>
            </w:pPr>
            <w:r>
              <w:rPr>
                <w:rFonts w:hint="eastAsia"/>
              </w:rPr>
              <w:t>地下水</w:t>
            </w:r>
          </w:p>
        </w:tc>
        <w:tc>
          <w:tcPr>
            <w:tcW w:w="2644" w:type="dxa"/>
            <w:vAlign w:val="center"/>
          </w:tcPr>
          <w:p w:rsidR="00356534" w:rsidRDefault="00815910">
            <w:pPr>
              <w:pStyle w:val="afffb"/>
            </w:pPr>
            <w:r>
              <w:rPr>
                <w:rFonts w:hint="eastAsia"/>
              </w:rPr>
              <w:t>\</w:t>
            </w:r>
          </w:p>
        </w:tc>
        <w:tc>
          <w:tcPr>
            <w:tcW w:w="5239" w:type="dxa"/>
            <w:vAlign w:val="center"/>
          </w:tcPr>
          <w:p w:rsidR="00356534" w:rsidRDefault="00815910">
            <w:pPr>
              <w:pStyle w:val="afffb"/>
            </w:pPr>
            <w:r>
              <w:rPr>
                <w:rFonts w:hint="eastAsia"/>
              </w:rPr>
              <w:t>pH</w:t>
            </w:r>
            <w:r>
              <w:rPr>
                <w:rFonts w:hint="eastAsia"/>
              </w:rPr>
              <w:t>、总硬度、溶解性总固体、硫酸盐、氯化物、铁、锰、铜、锌、铅、挥发性酚类、阴离子表面活性剂、耗氧量、氨氮、硫化物、钠、总大肠菌群、亚硝酸盐、硝酸盐、氰化物、氟化物、碘化物、汞、钾、镉、铬（六价）、苯、甲苯、三氯甲烷、四氯化碳、</w:t>
            </w:r>
            <w:r>
              <w:rPr>
                <w:rFonts w:hint="eastAsia"/>
              </w:rPr>
              <w:t>K</w:t>
            </w:r>
            <w:r>
              <w:rPr>
                <w:rFonts w:hint="eastAsia"/>
                <w:vertAlign w:val="superscript"/>
              </w:rPr>
              <w:t>+</w:t>
            </w:r>
            <w:r>
              <w:rPr>
                <w:rFonts w:hint="eastAsia"/>
              </w:rPr>
              <w:t>+Na</w:t>
            </w:r>
            <w:r>
              <w:rPr>
                <w:rFonts w:hint="eastAsia"/>
                <w:vertAlign w:val="superscript"/>
              </w:rPr>
              <w:t>+</w:t>
            </w:r>
            <w:r>
              <w:rPr>
                <w:rFonts w:hint="eastAsia"/>
              </w:rPr>
              <w:t>、</w:t>
            </w:r>
            <w:r>
              <w:rPr>
                <w:rFonts w:hint="eastAsia"/>
              </w:rPr>
              <w:t>Ca</w:t>
            </w:r>
            <w:r>
              <w:rPr>
                <w:rFonts w:hint="eastAsia"/>
                <w:vertAlign w:val="superscript"/>
              </w:rPr>
              <w:t>2+</w:t>
            </w:r>
            <w:r>
              <w:rPr>
                <w:rFonts w:hint="eastAsia"/>
              </w:rPr>
              <w:t>、</w:t>
            </w:r>
            <w:r>
              <w:rPr>
                <w:rFonts w:hint="eastAsia"/>
              </w:rPr>
              <w:t>Mg</w:t>
            </w:r>
            <w:r>
              <w:rPr>
                <w:rFonts w:hint="eastAsia"/>
                <w:vertAlign w:val="superscript"/>
              </w:rPr>
              <w:t>2+</w:t>
            </w:r>
            <w:r>
              <w:rPr>
                <w:rFonts w:hint="eastAsia"/>
              </w:rPr>
              <w:t>、</w:t>
            </w:r>
            <w:r>
              <w:rPr>
                <w:rFonts w:hint="eastAsia"/>
              </w:rPr>
              <w:t>CO</w:t>
            </w:r>
            <w:r>
              <w:rPr>
                <w:rFonts w:hint="eastAsia"/>
                <w:vertAlign w:val="subscript"/>
              </w:rPr>
              <w:t>3</w:t>
            </w:r>
            <w:r>
              <w:rPr>
                <w:rFonts w:hint="eastAsia"/>
                <w:vertAlign w:val="superscript"/>
              </w:rPr>
              <w:t>2</w:t>
            </w:r>
            <w:r>
              <w:rPr>
                <w:rFonts w:hint="eastAsia"/>
              </w:rPr>
              <w:t>-</w:t>
            </w:r>
            <w:r>
              <w:rPr>
                <w:rFonts w:hint="eastAsia"/>
              </w:rPr>
              <w:t>、</w:t>
            </w:r>
            <w:r>
              <w:rPr>
                <w:rFonts w:hint="eastAsia"/>
              </w:rPr>
              <w:t>HCO</w:t>
            </w:r>
            <w:r>
              <w:rPr>
                <w:rFonts w:hint="eastAsia"/>
                <w:vertAlign w:val="superscript"/>
              </w:rPr>
              <w:t>3-</w:t>
            </w:r>
            <w:r>
              <w:rPr>
                <w:rFonts w:hint="eastAsia"/>
              </w:rPr>
              <w:t>、</w:t>
            </w:r>
            <w:r>
              <w:rPr>
                <w:rFonts w:hint="eastAsia"/>
              </w:rPr>
              <w:t>Cl</w:t>
            </w:r>
            <w:r>
              <w:rPr>
                <w:rFonts w:hint="eastAsia"/>
                <w:vertAlign w:val="superscript"/>
              </w:rPr>
              <w:t>-</w:t>
            </w:r>
            <w:r>
              <w:rPr>
                <w:rFonts w:hint="eastAsia"/>
              </w:rPr>
              <w:t>、</w:t>
            </w:r>
            <w:r>
              <w:rPr>
                <w:rFonts w:hint="eastAsia"/>
              </w:rPr>
              <w:t>SO</w:t>
            </w:r>
            <w:r>
              <w:rPr>
                <w:rFonts w:hint="eastAsia"/>
                <w:vertAlign w:val="subscript"/>
              </w:rPr>
              <w:t>4</w:t>
            </w:r>
            <w:r>
              <w:rPr>
                <w:rFonts w:hint="eastAsia"/>
                <w:vertAlign w:val="superscript"/>
              </w:rPr>
              <w:t>2-</w:t>
            </w:r>
          </w:p>
        </w:tc>
      </w:tr>
      <w:tr w:rsidR="00356534">
        <w:tc>
          <w:tcPr>
            <w:tcW w:w="873" w:type="dxa"/>
            <w:vMerge/>
            <w:vAlign w:val="center"/>
          </w:tcPr>
          <w:p w:rsidR="00356534" w:rsidRDefault="00356534">
            <w:pPr>
              <w:pStyle w:val="afffb"/>
            </w:pPr>
          </w:p>
        </w:tc>
        <w:tc>
          <w:tcPr>
            <w:tcW w:w="872" w:type="dxa"/>
            <w:vAlign w:val="center"/>
          </w:tcPr>
          <w:p w:rsidR="00356534" w:rsidRDefault="00815910">
            <w:pPr>
              <w:pStyle w:val="afffb"/>
            </w:pPr>
            <w:r>
              <w:rPr>
                <w:rFonts w:hint="eastAsia"/>
              </w:rPr>
              <w:t>生态</w:t>
            </w:r>
          </w:p>
        </w:tc>
        <w:tc>
          <w:tcPr>
            <w:tcW w:w="2644" w:type="dxa"/>
            <w:vAlign w:val="center"/>
          </w:tcPr>
          <w:p w:rsidR="00356534" w:rsidRDefault="00815910">
            <w:pPr>
              <w:pStyle w:val="afffb"/>
            </w:pPr>
            <w:r>
              <w:rPr>
                <w:rFonts w:hint="eastAsia"/>
              </w:rPr>
              <w:t>\</w:t>
            </w:r>
          </w:p>
        </w:tc>
        <w:tc>
          <w:tcPr>
            <w:tcW w:w="5239" w:type="dxa"/>
            <w:vAlign w:val="center"/>
          </w:tcPr>
          <w:p w:rsidR="00356534" w:rsidRDefault="00815910">
            <w:pPr>
              <w:pStyle w:val="afffb"/>
            </w:pPr>
            <w:r>
              <w:rPr>
                <w:rFonts w:hint="eastAsia"/>
              </w:rPr>
              <w:t>评价范围内生态敏感目标的生态环境</w:t>
            </w:r>
          </w:p>
        </w:tc>
      </w:tr>
      <w:tr w:rsidR="00356534">
        <w:tc>
          <w:tcPr>
            <w:tcW w:w="873" w:type="dxa"/>
            <w:vMerge w:val="restart"/>
            <w:vAlign w:val="center"/>
          </w:tcPr>
          <w:p w:rsidR="00356534" w:rsidRDefault="00815910">
            <w:pPr>
              <w:pStyle w:val="afffb"/>
            </w:pPr>
            <w:r>
              <w:rPr>
                <w:rFonts w:hint="eastAsia"/>
              </w:rPr>
              <w:t>总量控制因子</w:t>
            </w:r>
          </w:p>
        </w:tc>
        <w:tc>
          <w:tcPr>
            <w:tcW w:w="872" w:type="dxa"/>
            <w:vAlign w:val="center"/>
          </w:tcPr>
          <w:p w:rsidR="00356534" w:rsidRDefault="00815910">
            <w:pPr>
              <w:pStyle w:val="afffb"/>
            </w:pPr>
            <w:r>
              <w:rPr>
                <w:rFonts w:hint="eastAsia"/>
              </w:rPr>
              <w:t>大气</w:t>
            </w:r>
          </w:p>
        </w:tc>
        <w:tc>
          <w:tcPr>
            <w:tcW w:w="2644" w:type="dxa"/>
            <w:vAlign w:val="center"/>
          </w:tcPr>
          <w:p w:rsidR="00356534" w:rsidRDefault="00815910">
            <w:pPr>
              <w:pStyle w:val="afffb"/>
            </w:pP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、烟粉尘</w:t>
            </w:r>
          </w:p>
        </w:tc>
        <w:tc>
          <w:tcPr>
            <w:tcW w:w="5239" w:type="dxa"/>
            <w:vAlign w:val="center"/>
          </w:tcPr>
          <w:p w:rsidR="00356534" w:rsidRDefault="00815910">
            <w:pPr>
              <w:pStyle w:val="afffb"/>
            </w:pPr>
            <w:r>
              <w:rPr>
                <w:rFonts w:hint="eastAsia"/>
              </w:rPr>
              <w:t>SO</w:t>
            </w:r>
            <w:r>
              <w:rPr>
                <w:rFonts w:hint="eastAsia"/>
                <w:vertAlign w:val="subscript"/>
              </w:rPr>
              <w:t>2</w:t>
            </w:r>
            <w:r>
              <w:rPr>
                <w:rFonts w:hint="eastAsia"/>
              </w:rPr>
              <w:t>、</w:t>
            </w:r>
            <w:r>
              <w:rPr>
                <w:rFonts w:hint="eastAsia"/>
              </w:rPr>
              <w:t>NO</w:t>
            </w:r>
            <w:r>
              <w:rPr>
                <w:rFonts w:hint="eastAsia"/>
                <w:vertAlign w:val="subscript"/>
              </w:rPr>
              <w:t>X</w:t>
            </w:r>
            <w:r>
              <w:rPr>
                <w:rFonts w:hint="eastAsia"/>
              </w:rPr>
              <w:t>、烟粉尘、</w:t>
            </w:r>
            <w:r>
              <w:rPr>
                <w:rFonts w:hint="eastAsia"/>
              </w:rPr>
              <w:t>VOCs</w:t>
            </w:r>
          </w:p>
        </w:tc>
      </w:tr>
      <w:tr w:rsidR="00356534">
        <w:tc>
          <w:tcPr>
            <w:tcW w:w="873" w:type="dxa"/>
            <w:vMerge/>
            <w:vAlign w:val="center"/>
          </w:tcPr>
          <w:p w:rsidR="00356534" w:rsidRDefault="00356534">
            <w:pPr>
              <w:pStyle w:val="afffb"/>
            </w:pPr>
          </w:p>
        </w:tc>
        <w:tc>
          <w:tcPr>
            <w:tcW w:w="872" w:type="dxa"/>
            <w:vAlign w:val="center"/>
          </w:tcPr>
          <w:p w:rsidR="00356534" w:rsidRDefault="00815910">
            <w:pPr>
              <w:pStyle w:val="afffb"/>
            </w:pPr>
            <w:r>
              <w:rPr>
                <w:rFonts w:hint="eastAsia"/>
              </w:rPr>
              <w:t>地表水</w:t>
            </w:r>
          </w:p>
        </w:tc>
        <w:tc>
          <w:tcPr>
            <w:tcW w:w="2644" w:type="dxa"/>
            <w:vAlign w:val="center"/>
          </w:tcPr>
          <w:p w:rsidR="00356534" w:rsidRDefault="00815910">
            <w:pPr>
              <w:pStyle w:val="afffb"/>
            </w:pPr>
            <w:r>
              <w:rPr>
                <w:rFonts w:hint="eastAsia"/>
              </w:rPr>
              <w:t>COD</w:t>
            </w:r>
            <w:r>
              <w:rPr>
                <w:rFonts w:hint="eastAsia"/>
              </w:rPr>
              <w:t>、氨氮</w:t>
            </w:r>
          </w:p>
        </w:tc>
        <w:tc>
          <w:tcPr>
            <w:tcW w:w="5239" w:type="dxa"/>
            <w:vAlign w:val="center"/>
          </w:tcPr>
          <w:p w:rsidR="00356534" w:rsidRDefault="00815910">
            <w:pPr>
              <w:pStyle w:val="afffb"/>
            </w:pPr>
            <w:r>
              <w:rPr>
                <w:rFonts w:hint="eastAsia"/>
              </w:rPr>
              <w:t>COD</w:t>
            </w:r>
            <w:r>
              <w:rPr>
                <w:rFonts w:hint="eastAsia"/>
              </w:rPr>
              <w:t>、</w:t>
            </w:r>
            <w:r>
              <w:rPr>
                <w:rFonts w:hint="eastAsia"/>
              </w:rPr>
              <w:t>NH</w:t>
            </w:r>
            <w:r>
              <w:rPr>
                <w:rFonts w:hint="eastAsia"/>
                <w:vertAlign w:val="subscript"/>
              </w:rPr>
              <w:t>3</w:t>
            </w:r>
            <w:r>
              <w:rPr>
                <w:rFonts w:hint="eastAsia"/>
              </w:rPr>
              <w:t>-N</w:t>
            </w:r>
            <w:r>
              <w:rPr>
                <w:rFonts w:hint="eastAsia"/>
              </w:rPr>
              <w:t>、总磷</w:t>
            </w:r>
          </w:p>
        </w:tc>
      </w:tr>
    </w:tbl>
    <w:p w:rsidR="00356534" w:rsidRDefault="00815910">
      <w:pPr>
        <w:pStyle w:val="21"/>
        <w:tabs>
          <w:tab w:val="left" w:leader="dot" w:pos="0"/>
        </w:tabs>
        <w:spacing w:after="0"/>
      </w:pPr>
      <w:bookmarkStart w:id="11" w:name="_Toc532981808"/>
      <w:r>
        <w:rPr>
          <w:rFonts w:hint="eastAsia"/>
        </w:rPr>
        <w:t>环境功能区划</w:t>
      </w:r>
      <w:bookmarkEnd w:id="11"/>
    </w:p>
    <w:p w:rsidR="00356534" w:rsidRDefault="00815910">
      <w:pPr>
        <w:pStyle w:val="afff8"/>
        <w:ind w:firstLine="480"/>
      </w:pPr>
      <w:r>
        <w:rPr>
          <w:rFonts w:hint="eastAsia"/>
        </w:rPr>
        <w:t>根据现行相关功能区划分规范</w:t>
      </w:r>
      <w:r>
        <w:t>，</w:t>
      </w:r>
      <w:r>
        <w:rPr>
          <w:rFonts w:hint="eastAsia"/>
        </w:rPr>
        <w:t>与原规划环评环境功能区进行对比，情况</w:t>
      </w:r>
      <w:r>
        <w:t>如下</w:t>
      </w:r>
      <w:r>
        <w:rPr>
          <w:rFonts w:hint="eastAsia"/>
        </w:rPr>
        <w:t>表</w:t>
      </w:r>
      <w:r>
        <w:rPr>
          <w:rFonts w:hint="eastAsia"/>
        </w:rPr>
        <w:t>1-</w:t>
      </w:r>
      <w:r w:rsidR="008E508F">
        <w:rPr>
          <w:rFonts w:hint="eastAsia"/>
        </w:rPr>
        <w:t>3</w:t>
      </w:r>
      <w:r>
        <w:rPr>
          <w:rFonts w:hint="eastAsia"/>
        </w:rPr>
        <w:t>所示</w:t>
      </w:r>
      <w:r>
        <w:t>：</w:t>
      </w:r>
    </w:p>
    <w:p w:rsidR="00356534" w:rsidRDefault="00815910">
      <w:pPr>
        <w:pStyle w:val="18"/>
        <w:spacing w:beforeLines="0"/>
      </w:pPr>
      <w:r>
        <w:t>表</w:t>
      </w:r>
      <w:r>
        <w:t>1-</w:t>
      </w:r>
      <w:r w:rsidR="008E508F">
        <w:rPr>
          <w:rFonts w:hint="eastAsia"/>
        </w:rPr>
        <w:t>3</w:t>
      </w:r>
      <w:r>
        <w:t xml:space="preserve"> </w:t>
      </w:r>
      <w:r>
        <w:t>规划区环境功能区划</w:t>
      </w:r>
    </w:p>
    <w:tbl>
      <w:tblPr>
        <w:tblW w:w="9854"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431"/>
        <w:gridCol w:w="3727"/>
        <w:gridCol w:w="2138"/>
        <w:gridCol w:w="2558"/>
      </w:tblGrid>
      <w:tr w:rsidR="00356534">
        <w:trPr>
          <w:trHeight w:val="188"/>
          <w:jc w:val="center"/>
        </w:trPr>
        <w:tc>
          <w:tcPr>
            <w:tcW w:w="1431" w:type="dxa"/>
            <w:vMerge w:val="restart"/>
            <w:tcBorders>
              <w:top w:val="single" w:sz="12" w:space="0" w:color="auto"/>
              <w:right w:val="single" w:sz="4" w:space="0" w:color="auto"/>
            </w:tcBorders>
            <w:vAlign w:val="center"/>
          </w:tcPr>
          <w:p w:rsidR="00356534" w:rsidRDefault="00815910">
            <w:pPr>
              <w:pStyle w:val="afffb"/>
            </w:pPr>
            <w:r>
              <w:t>环境要素</w:t>
            </w:r>
          </w:p>
        </w:tc>
        <w:tc>
          <w:tcPr>
            <w:tcW w:w="3727" w:type="dxa"/>
            <w:vMerge w:val="restart"/>
            <w:tcBorders>
              <w:top w:val="single" w:sz="12" w:space="0" w:color="auto"/>
              <w:left w:val="single" w:sz="4" w:space="0" w:color="auto"/>
              <w:right w:val="single" w:sz="4" w:space="0" w:color="auto"/>
            </w:tcBorders>
            <w:vAlign w:val="center"/>
          </w:tcPr>
          <w:p w:rsidR="00356534" w:rsidRDefault="00815910">
            <w:pPr>
              <w:pStyle w:val="afffb"/>
            </w:pPr>
            <w:r>
              <w:t>区域及范围</w:t>
            </w:r>
          </w:p>
        </w:tc>
        <w:tc>
          <w:tcPr>
            <w:tcW w:w="4696" w:type="dxa"/>
            <w:gridSpan w:val="2"/>
            <w:tcBorders>
              <w:top w:val="single" w:sz="12" w:space="0" w:color="auto"/>
              <w:left w:val="single" w:sz="4" w:space="0" w:color="auto"/>
              <w:bottom w:val="single" w:sz="4" w:space="0" w:color="auto"/>
              <w:right w:val="nil"/>
            </w:tcBorders>
            <w:vAlign w:val="center"/>
          </w:tcPr>
          <w:p w:rsidR="00356534" w:rsidRDefault="00815910">
            <w:pPr>
              <w:pStyle w:val="afffb"/>
            </w:pPr>
            <w:r>
              <w:rPr>
                <w:rFonts w:hint="eastAsia"/>
              </w:rPr>
              <w:t>功能区</w:t>
            </w:r>
          </w:p>
        </w:tc>
      </w:tr>
      <w:tr w:rsidR="00356534">
        <w:trPr>
          <w:trHeight w:val="154"/>
          <w:jc w:val="center"/>
        </w:trPr>
        <w:tc>
          <w:tcPr>
            <w:tcW w:w="1431" w:type="dxa"/>
            <w:vMerge/>
            <w:tcBorders>
              <w:bottom w:val="single" w:sz="12" w:space="0" w:color="auto"/>
              <w:right w:val="single" w:sz="4" w:space="0" w:color="auto"/>
            </w:tcBorders>
            <w:vAlign w:val="center"/>
          </w:tcPr>
          <w:p w:rsidR="00356534" w:rsidRDefault="00356534">
            <w:pPr>
              <w:pStyle w:val="afffb"/>
            </w:pPr>
          </w:p>
        </w:tc>
        <w:tc>
          <w:tcPr>
            <w:tcW w:w="3727" w:type="dxa"/>
            <w:vMerge/>
            <w:tcBorders>
              <w:left w:val="single" w:sz="4" w:space="0" w:color="auto"/>
              <w:bottom w:val="single" w:sz="12" w:space="0" w:color="auto"/>
              <w:right w:val="single" w:sz="4" w:space="0" w:color="auto"/>
            </w:tcBorders>
            <w:vAlign w:val="center"/>
          </w:tcPr>
          <w:p w:rsidR="00356534" w:rsidRDefault="00356534">
            <w:pPr>
              <w:pStyle w:val="afffb"/>
            </w:pPr>
          </w:p>
        </w:tc>
        <w:tc>
          <w:tcPr>
            <w:tcW w:w="2138" w:type="dxa"/>
            <w:tcBorders>
              <w:top w:val="single" w:sz="4" w:space="0" w:color="auto"/>
              <w:left w:val="single" w:sz="4" w:space="0" w:color="auto"/>
              <w:bottom w:val="single" w:sz="12" w:space="0" w:color="auto"/>
              <w:right w:val="single" w:sz="4" w:space="0" w:color="auto"/>
            </w:tcBorders>
            <w:vAlign w:val="center"/>
          </w:tcPr>
          <w:p w:rsidR="00356534" w:rsidRDefault="00815910">
            <w:pPr>
              <w:pStyle w:val="afffb"/>
            </w:pPr>
            <w:r>
              <w:rPr>
                <w:rFonts w:hint="eastAsia"/>
              </w:rPr>
              <w:t>原环评</w:t>
            </w:r>
          </w:p>
        </w:tc>
        <w:tc>
          <w:tcPr>
            <w:tcW w:w="2558" w:type="dxa"/>
            <w:tcBorders>
              <w:top w:val="single" w:sz="4" w:space="0" w:color="auto"/>
              <w:left w:val="single" w:sz="4" w:space="0" w:color="auto"/>
              <w:bottom w:val="single" w:sz="12" w:space="0" w:color="auto"/>
              <w:right w:val="nil"/>
            </w:tcBorders>
            <w:vAlign w:val="center"/>
          </w:tcPr>
          <w:p w:rsidR="00356534" w:rsidRDefault="00815910">
            <w:pPr>
              <w:pStyle w:val="afffb"/>
            </w:pPr>
            <w:r>
              <w:rPr>
                <w:rFonts w:hint="eastAsia"/>
              </w:rPr>
              <w:t>本次评价</w:t>
            </w:r>
          </w:p>
        </w:tc>
      </w:tr>
      <w:tr w:rsidR="00356534">
        <w:trPr>
          <w:trHeight w:val="284"/>
          <w:jc w:val="center"/>
        </w:trPr>
        <w:tc>
          <w:tcPr>
            <w:tcW w:w="1431" w:type="dxa"/>
            <w:vMerge w:val="restart"/>
            <w:tcBorders>
              <w:top w:val="single" w:sz="12" w:space="0" w:color="auto"/>
              <w:right w:val="single" w:sz="4" w:space="0" w:color="auto"/>
            </w:tcBorders>
            <w:vAlign w:val="center"/>
          </w:tcPr>
          <w:p w:rsidR="00356534" w:rsidRDefault="00815910">
            <w:pPr>
              <w:pStyle w:val="afffb"/>
            </w:pPr>
            <w:r>
              <w:t>环境空气</w:t>
            </w:r>
          </w:p>
        </w:tc>
        <w:tc>
          <w:tcPr>
            <w:tcW w:w="3727" w:type="dxa"/>
            <w:tcBorders>
              <w:top w:val="single" w:sz="12" w:space="0" w:color="auto"/>
              <w:left w:val="single" w:sz="4" w:space="0" w:color="auto"/>
              <w:bottom w:val="single" w:sz="2" w:space="0" w:color="auto"/>
              <w:right w:val="single" w:sz="4" w:space="0" w:color="auto"/>
            </w:tcBorders>
            <w:vAlign w:val="center"/>
          </w:tcPr>
          <w:p w:rsidR="00356534" w:rsidRDefault="00815910">
            <w:pPr>
              <w:pStyle w:val="afffb"/>
            </w:pPr>
            <w:r>
              <w:rPr>
                <w:rFonts w:hint="eastAsia"/>
              </w:rPr>
              <w:t>磁湖风景名胜区黄荆山景区</w:t>
            </w:r>
          </w:p>
        </w:tc>
        <w:tc>
          <w:tcPr>
            <w:tcW w:w="2138" w:type="dxa"/>
            <w:tcBorders>
              <w:top w:val="single" w:sz="12" w:space="0" w:color="auto"/>
              <w:left w:val="single" w:sz="4" w:space="0" w:color="auto"/>
              <w:bottom w:val="single" w:sz="2" w:space="0" w:color="auto"/>
              <w:right w:val="single" w:sz="4" w:space="0" w:color="auto"/>
            </w:tcBorders>
            <w:vAlign w:val="center"/>
          </w:tcPr>
          <w:p w:rsidR="00356534" w:rsidRDefault="00815910">
            <w:pPr>
              <w:pStyle w:val="afffb"/>
            </w:pPr>
            <w:r>
              <w:rPr>
                <w:rFonts w:hint="eastAsia"/>
              </w:rPr>
              <w:t>\</w:t>
            </w:r>
          </w:p>
        </w:tc>
        <w:tc>
          <w:tcPr>
            <w:tcW w:w="2558" w:type="dxa"/>
            <w:tcBorders>
              <w:top w:val="single" w:sz="12" w:space="0" w:color="auto"/>
              <w:left w:val="single" w:sz="4" w:space="0" w:color="auto"/>
              <w:bottom w:val="single" w:sz="2" w:space="0" w:color="auto"/>
              <w:right w:val="nil"/>
            </w:tcBorders>
            <w:vAlign w:val="center"/>
          </w:tcPr>
          <w:p w:rsidR="00356534" w:rsidRDefault="00815910">
            <w:pPr>
              <w:pStyle w:val="afffb"/>
            </w:pPr>
            <w:r>
              <w:t xml:space="preserve"> </w:t>
            </w:r>
            <w:r>
              <w:t>一类</w:t>
            </w:r>
          </w:p>
        </w:tc>
      </w:tr>
      <w:tr w:rsidR="00356534">
        <w:trPr>
          <w:trHeight w:val="284"/>
          <w:jc w:val="center"/>
        </w:trPr>
        <w:tc>
          <w:tcPr>
            <w:tcW w:w="1431" w:type="dxa"/>
            <w:vMerge/>
            <w:tcBorders>
              <w:bottom w:val="single" w:sz="4" w:space="0" w:color="auto"/>
              <w:right w:val="single" w:sz="4" w:space="0" w:color="auto"/>
            </w:tcBorders>
            <w:vAlign w:val="center"/>
          </w:tcPr>
          <w:p w:rsidR="00356534" w:rsidRDefault="00356534">
            <w:pPr>
              <w:pStyle w:val="afffb"/>
            </w:pPr>
          </w:p>
        </w:tc>
        <w:tc>
          <w:tcPr>
            <w:tcW w:w="3727" w:type="dxa"/>
            <w:tcBorders>
              <w:top w:val="single" w:sz="2" w:space="0" w:color="auto"/>
              <w:left w:val="single" w:sz="4" w:space="0" w:color="auto"/>
              <w:bottom w:val="single" w:sz="4" w:space="0" w:color="auto"/>
              <w:right w:val="single" w:sz="4" w:space="0" w:color="auto"/>
            </w:tcBorders>
            <w:vAlign w:val="center"/>
          </w:tcPr>
          <w:p w:rsidR="00356534" w:rsidRDefault="00815910">
            <w:pPr>
              <w:pStyle w:val="afffb"/>
            </w:pPr>
            <w:r>
              <w:t>其他区域</w:t>
            </w:r>
          </w:p>
        </w:tc>
        <w:tc>
          <w:tcPr>
            <w:tcW w:w="2138" w:type="dxa"/>
            <w:tcBorders>
              <w:top w:val="single" w:sz="2"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二类</w:t>
            </w:r>
          </w:p>
        </w:tc>
        <w:tc>
          <w:tcPr>
            <w:tcW w:w="2558" w:type="dxa"/>
            <w:tcBorders>
              <w:top w:val="single" w:sz="2" w:space="0" w:color="auto"/>
              <w:left w:val="single" w:sz="4" w:space="0" w:color="auto"/>
              <w:bottom w:val="single" w:sz="4" w:space="0" w:color="auto"/>
              <w:right w:val="nil"/>
            </w:tcBorders>
            <w:vAlign w:val="center"/>
          </w:tcPr>
          <w:p w:rsidR="00356534" w:rsidRDefault="00815910">
            <w:pPr>
              <w:pStyle w:val="afffb"/>
            </w:pPr>
            <w:r>
              <w:t xml:space="preserve"> </w:t>
            </w:r>
            <w:r>
              <w:t>二类</w:t>
            </w:r>
          </w:p>
        </w:tc>
      </w:tr>
      <w:tr w:rsidR="00356534">
        <w:trPr>
          <w:trHeight w:val="151"/>
          <w:jc w:val="center"/>
        </w:trPr>
        <w:tc>
          <w:tcPr>
            <w:tcW w:w="1431" w:type="dxa"/>
            <w:vMerge w:val="restart"/>
            <w:tcBorders>
              <w:top w:val="single" w:sz="4" w:space="0" w:color="auto"/>
              <w:right w:val="single" w:sz="4" w:space="0" w:color="auto"/>
            </w:tcBorders>
            <w:vAlign w:val="center"/>
          </w:tcPr>
          <w:p w:rsidR="00356534" w:rsidRDefault="00815910">
            <w:pPr>
              <w:pStyle w:val="afffb"/>
            </w:pPr>
            <w:r>
              <w:t>地表水</w:t>
            </w: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长江（阳新段）、大冶湖的外湖</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t xml:space="preserve"> </w:t>
            </w:r>
            <w:r>
              <w:rPr>
                <w:rFonts w:cs="宋体" w:hint="eastAsia"/>
              </w:rPr>
              <w:t>Ⅱ</w:t>
            </w:r>
            <w:r>
              <w:t>类</w:t>
            </w:r>
          </w:p>
        </w:tc>
      </w:tr>
      <w:tr w:rsidR="00356534">
        <w:trPr>
          <w:trHeight w:val="151"/>
          <w:jc w:val="center"/>
        </w:trPr>
        <w:tc>
          <w:tcPr>
            <w:tcW w:w="1431" w:type="dxa"/>
            <w:vMerge/>
            <w:tcBorders>
              <w:right w:val="single" w:sz="4" w:space="0" w:color="auto"/>
            </w:tcBorders>
            <w:vAlign w:val="center"/>
          </w:tcPr>
          <w:p w:rsidR="00356534" w:rsidRDefault="00356534">
            <w:pPr>
              <w:pStyle w:val="afffb"/>
            </w:pP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华家湾水库、钟山水库等</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Ⅴ类</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t xml:space="preserve"> </w:t>
            </w:r>
            <w:r>
              <w:rPr>
                <w:rFonts w:cs="宋体" w:hint="eastAsia"/>
              </w:rPr>
              <w:t>Ⅲ</w:t>
            </w:r>
            <w:r>
              <w:t>类</w:t>
            </w:r>
          </w:p>
        </w:tc>
      </w:tr>
      <w:tr w:rsidR="00356534">
        <w:trPr>
          <w:trHeight w:val="153"/>
          <w:jc w:val="center"/>
        </w:trPr>
        <w:tc>
          <w:tcPr>
            <w:tcW w:w="1431" w:type="dxa"/>
            <w:vMerge/>
            <w:tcBorders>
              <w:bottom w:val="single" w:sz="4" w:space="0" w:color="auto"/>
              <w:right w:val="single" w:sz="4" w:space="0" w:color="auto"/>
            </w:tcBorders>
            <w:vAlign w:val="center"/>
          </w:tcPr>
          <w:p w:rsidR="00356534" w:rsidRDefault="00356534">
            <w:pPr>
              <w:pStyle w:val="afffb"/>
            </w:pP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t>韦源河</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t xml:space="preserve"> </w:t>
            </w:r>
            <w:r>
              <w:rPr>
                <w:rFonts w:cs="宋体" w:hint="eastAsia"/>
              </w:rPr>
              <w:t>Ⅴ</w:t>
            </w:r>
            <w:r>
              <w:t>类</w:t>
            </w:r>
          </w:p>
        </w:tc>
      </w:tr>
      <w:tr w:rsidR="00356534">
        <w:trPr>
          <w:jc w:val="center"/>
        </w:trPr>
        <w:tc>
          <w:tcPr>
            <w:tcW w:w="1431" w:type="dxa"/>
            <w:vMerge w:val="restart"/>
            <w:tcBorders>
              <w:top w:val="single" w:sz="4" w:space="0" w:color="auto"/>
              <w:right w:val="single" w:sz="4" w:space="0" w:color="auto"/>
            </w:tcBorders>
            <w:vAlign w:val="center"/>
          </w:tcPr>
          <w:p w:rsidR="00356534" w:rsidRDefault="00815910">
            <w:pPr>
              <w:pStyle w:val="afffb"/>
            </w:pPr>
            <w:r>
              <w:t>环境噪声</w:t>
            </w: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居住文教区</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 xml:space="preserve"> 1</w:t>
            </w:r>
            <w:r>
              <w:t>类</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rPr>
                <w:rFonts w:hint="eastAsia"/>
              </w:rPr>
              <w:t xml:space="preserve"> 1</w:t>
            </w:r>
            <w:r>
              <w:t>类</w:t>
            </w:r>
          </w:p>
        </w:tc>
      </w:tr>
      <w:tr w:rsidR="00356534">
        <w:trPr>
          <w:jc w:val="center"/>
        </w:trPr>
        <w:tc>
          <w:tcPr>
            <w:tcW w:w="1431" w:type="dxa"/>
            <w:vMerge/>
            <w:tcBorders>
              <w:right w:val="single" w:sz="4" w:space="0" w:color="auto"/>
            </w:tcBorders>
            <w:vAlign w:val="center"/>
          </w:tcPr>
          <w:p w:rsidR="00356534" w:rsidRDefault="00356534">
            <w:pPr>
              <w:pStyle w:val="afffb"/>
            </w:pP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居住、商业、工业混杂区</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 xml:space="preserve"> 2</w:t>
            </w:r>
            <w:r>
              <w:t>类</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rPr>
                <w:rFonts w:hint="eastAsia"/>
              </w:rPr>
              <w:t xml:space="preserve"> 2</w:t>
            </w:r>
            <w:r>
              <w:t>类</w:t>
            </w:r>
          </w:p>
        </w:tc>
      </w:tr>
      <w:tr w:rsidR="00356534">
        <w:trPr>
          <w:jc w:val="center"/>
        </w:trPr>
        <w:tc>
          <w:tcPr>
            <w:tcW w:w="1431" w:type="dxa"/>
            <w:vMerge/>
            <w:tcBorders>
              <w:right w:val="single" w:sz="4" w:space="0" w:color="auto"/>
            </w:tcBorders>
            <w:vAlign w:val="center"/>
          </w:tcPr>
          <w:p w:rsidR="00356534" w:rsidRDefault="00356534">
            <w:pPr>
              <w:pStyle w:val="afffb"/>
            </w:pP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工业区</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 xml:space="preserve"> 3</w:t>
            </w:r>
            <w:r>
              <w:t>类</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rPr>
                <w:rFonts w:hint="eastAsia"/>
              </w:rPr>
              <w:t xml:space="preserve"> 3</w:t>
            </w:r>
            <w:r>
              <w:t>类</w:t>
            </w:r>
          </w:p>
        </w:tc>
      </w:tr>
      <w:tr w:rsidR="00356534">
        <w:trPr>
          <w:jc w:val="center"/>
        </w:trPr>
        <w:tc>
          <w:tcPr>
            <w:tcW w:w="1431" w:type="dxa"/>
            <w:vMerge/>
            <w:tcBorders>
              <w:right w:val="single" w:sz="4" w:space="0" w:color="auto"/>
            </w:tcBorders>
            <w:vAlign w:val="center"/>
          </w:tcPr>
          <w:p w:rsidR="00356534" w:rsidRDefault="00356534">
            <w:pPr>
              <w:pStyle w:val="afffb"/>
            </w:pPr>
          </w:p>
        </w:tc>
        <w:tc>
          <w:tcPr>
            <w:tcW w:w="3727"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道路干线交通两侧、铁路干线两侧（含穿越城区的铁路干线两侧区域）</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 xml:space="preserve"> 4</w:t>
            </w:r>
            <w:r>
              <w:t>类</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rPr>
                <w:rFonts w:hint="eastAsia"/>
              </w:rPr>
              <w:t xml:space="preserve">  4</w:t>
            </w:r>
            <w:r>
              <w:t>类</w:t>
            </w:r>
          </w:p>
        </w:tc>
      </w:tr>
      <w:tr w:rsidR="00356534">
        <w:trPr>
          <w:jc w:val="center"/>
        </w:trPr>
        <w:tc>
          <w:tcPr>
            <w:tcW w:w="1431" w:type="dxa"/>
            <w:vAlign w:val="center"/>
          </w:tcPr>
          <w:p w:rsidR="00356534" w:rsidRDefault="00815910">
            <w:pPr>
              <w:pStyle w:val="afffb"/>
            </w:pPr>
            <w:r>
              <w:t>土壤</w:t>
            </w:r>
          </w:p>
        </w:tc>
        <w:tc>
          <w:tcPr>
            <w:tcW w:w="3727" w:type="dxa"/>
            <w:tcBorders>
              <w:top w:val="single" w:sz="4" w:space="0" w:color="auto"/>
              <w:bottom w:val="single" w:sz="4" w:space="0" w:color="auto"/>
              <w:right w:val="single" w:sz="4" w:space="0" w:color="auto"/>
            </w:tcBorders>
            <w:vAlign w:val="center"/>
          </w:tcPr>
          <w:p w:rsidR="00356534" w:rsidRDefault="00815910">
            <w:pPr>
              <w:pStyle w:val="afffb"/>
            </w:pPr>
            <w:r>
              <w:t>规划所在区域</w:t>
            </w:r>
          </w:p>
        </w:tc>
        <w:tc>
          <w:tcPr>
            <w:tcW w:w="2138" w:type="dxa"/>
            <w:tcBorders>
              <w:top w:val="single" w:sz="4" w:space="0" w:color="auto"/>
              <w:left w:val="single" w:sz="4" w:space="0" w:color="auto"/>
              <w:bottom w:val="single" w:sz="4" w:space="0" w:color="auto"/>
              <w:right w:val="single" w:sz="4" w:space="0" w:color="auto"/>
            </w:tcBorders>
            <w:vAlign w:val="center"/>
          </w:tcPr>
          <w:p w:rsidR="00356534" w:rsidRDefault="00815910">
            <w:pPr>
              <w:pStyle w:val="afffb"/>
            </w:pPr>
            <w:r>
              <w:rPr>
                <w:rFonts w:hint="eastAsia"/>
              </w:rPr>
              <w:t>\</w:t>
            </w:r>
          </w:p>
        </w:tc>
        <w:tc>
          <w:tcPr>
            <w:tcW w:w="2558" w:type="dxa"/>
            <w:tcBorders>
              <w:top w:val="single" w:sz="4" w:space="0" w:color="auto"/>
              <w:left w:val="single" w:sz="4" w:space="0" w:color="auto"/>
              <w:bottom w:val="single" w:sz="4" w:space="0" w:color="auto"/>
              <w:right w:val="nil"/>
            </w:tcBorders>
            <w:vAlign w:val="center"/>
          </w:tcPr>
          <w:p w:rsidR="00356534" w:rsidRDefault="00815910">
            <w:pPr>
              <w:pStyle w:val="afffb"/>
            </w:pPr>
            <w:r>
              <w:rPr>
                <w:rFonts w:hint="eastAsia"/>
              </w:rPr>
              <w:t>农用地、建设用地筛选值标准</w:t>
            </w:r>
          </w:p>
        </w:tc>
      </w:tr>
      <w:tr w:rsidR="00356534">
        <w:trPr>
          <w:jc w:val="center"/>
        </w:trPr>
        <w:tc>
          <w:tcPr>
            <w:tcW w:w="1431" w:type="dxa"/>
            <w:tcBorders>
              <w:bottom w:val="single" w:sz="12" w:space="0" w:color="auto"/>
            </w:tcBorders>
            <w:vAlign w:val="center"/>
          </w:tcPr>
          <w:p w:rsidR="00356534" w:rsidRDefault="00815910">
            <w:pPr>
              <w:pStyle w:val="afffb"/>
            </w:pPr>
            <w:r>
              <w:t>地下水</w:t>
            </w:r>
          </w:p>
        </w:tc>
        <w:tc>
          <w:tcPr>
            <w:tcW w:w="3727" w:type="dxa"/>
            <w:tcBorders>
              <w:top w:val="single" w:sz="4" w:space="0" w:color="auto"/>
              <w:bottom w:val="single" w:sz="12" w:space="0" w:color="auto"/>
              <w:right w:val="single" w:sz="4" w:space="0" w:color="auto"/>
            </w:tcBorders>
            <w:vAlign w:val="center"/>
          </w:tcPr>
          <w:p w:rsidR="00356534" w:rsidRDefault="00815910">
            <w:pPr>
              <w:pStyle w:val="afffb"/>
            </w:pPr>
            <w:r>
              <w:t>规划所在区域</w:t>
            </w:r>
          </w:p>
        </w:tc>
        <w:tc>
          <w:tcPr>
            <w:tcW w:w="2138" w:type="dxa"/>
            <w:tcBorders>
              <w:top w:val="single" w:sz="4" w:space="0" w:color="auto"/>
              <w:left w:val="single" w:sz="4" w:space="0" w:color="auto"/>
              <w:bottom w:val="single" w:sz="12" w:space="0" w:color="auto"/>
              <w:right w:val="single" w:sz="4" w:space="0" w:color="auto"/>
            </w:tcBorders>
            <w:vAlign w:val="center"/>
          </w:tcPr>
          <w:p w:rsidR="00356534" w:rsidRDefault="00815910">
            <w:pPr>
              <w:pStyle w:val="afffb"/>
            </w:pPr>
            <w:r>
              <w:rPr>
                <w:rFonts w:hint="eastAsia"/>
              </w:rPr>
              <w:t xml:space="preserve"> </w:t>
            </w:r>
            <w:r>
              <w:rPr>
                <w:rFonts w:hint="eastAsia"/>
              </w:rPr>
              <w:t>Ⅲ</w:t>
            </w:r>
          </w:p>
        </w:tc>
        <w:tc>
          <w:tcPr>
            <w:tcW w:w="2558" w:type="dxa"/>
            <w:tcBorders>
              <w:top w:val="single" w:sz="4" w:space="0" w:color="auto"/>
              <w:left w:val="single" w:sz="4" w:space="0" w:color="auto"/>
              <w:bottom w:val="single" w:sz="12" w:space="0" w:color="auto"/>
              <w:right w:val="nil"/>
            </w:tcBorders>
            <w:vAlign w:val="center"/>
          </w:tcPr>
          <w:p w:rsidR="00356534" w:rsidRDefault="00815910">
            <w:pPr>
              <w:pStyle w:val="afffb"/>
            </w:pPr>
            <w:r>
              <w:rPr>
                <w:rFonts w:hint="eastAsia"/>
              </w:rPr>
              <w:t xml:space="preserve">   </w:t>
            </w:r>
            <w:r>
              <w:rPr>
                <w:rFonts w:hint="eastAsia"/>
              </w:rPr>
              <w:t>Ⅲ</w:t>
            </w:r>
            <w:r>
              <w:t>类</w:t>
            </w:r>
          </w:p>
        </w:tc>
      </w:tr>
    </w:tbl>
    <w:p w:rsidR="00356534" w:rsidRDefault="00356534">
      <w:pPr>
        <w:pStyle w:val="afff8"/>
        <w:ind w:firstLine="480"/>
        <w:rPr>
          <w:color w:val="FF0000"/>
        </w:rPr>
      </w:pPr>
    </w:p>
    <w:p w:rsidR="00356534" w:rsidRDefault="00356534">
      <w:pPr>
        <w:pStyle w:val="afff8"/>
        <w:ind w:firstLine="480"/>
        <w:rPr>
          <w:color w:val="FF0000"/>
        </w:rPr>
      </w:pPr>
    </w:p>
    <w:p w:rsidR="00356534" w:rsidRDefault="00356534">
      <w:pPr>
        <w:pStyle w:val="afff8"/>
        <w:ind w:firstLine="480"/>
        <w:rPr>
          <w:color w:val="FF0000"/>
        </w:rPr>
        <w:sectPr w:rsidR="00356534">
          <w:headerReference w:type="default" r:id="rId11"/>
          <w:footerReference w:type="default" r:id="rId12"/>
          <w:pgSz w:w="11906" w:h="16838"/>
          <w:pgMar w:top="1134" w:right="1134" w:bottom="1134" w:left="1134" w:header="624" w:footer="737" w:gutter="0"/>
          <w:pgNumType w:start="1"/>
          <w:cols w:space="720"/>
          <w:docGrid w:type="lines" w:linePitch="312"/>
        </w:sectPr>
      </w:pPr>
    </w:p>
    <w:p w:rsidR="00356534" w:rsidRDefault="00815910">
      <w:pPr>
        <w:pStyle w:val="1"/>
      </w:pPr>
      <w:bookmarkStart w:id="12" w:name="_Toc532981809"/>
      <w:r>
        <w:rPr>
          <w:rFonts w:hint="eastAsia"/>
        </w:rPr>
        <w:lastRenderedPageBreak/>
        <w:t>园区开发回顾与规划分析</w:t>
      </w:r>
      <w:bookmarkEnd w:id="12"/>
    </w:p>
    <w:p w:rsidR="00356534" w:rsidRDefault="00815910">
      <w:pPr>
        <w:pStyle w:val="21"/>
        <w:tabs>
          <w:tab w:val="left" w:leader="dot" w:pos="0"/>
        </w:tabs>
        <w:spacing w:after="0"/>
      </w:pPr>
      <w:bookmarkStart w:id="13" w:name="_Toc326579082"/>
      <w:bookmarkStart w:id="14" w:name="_Toc532981810"/>
      <w:r>
        <w:rPr>
          <w:rFonts w:hint="eastAsia"/>
        </w:rPr>
        <w:t>园区</w:t>
      </w:r>
      <w:r>
        <w:t>规划概述</w:t>
      </w:r>
      <w:bookmarkEnd w:id="13"/>
      <w:r>
        <w:rPr>
          <w:rFonts w:hint="eastAsia"/>
        </w:rPr>
        <w:t>及开发回顾</w:t>
      </w:r>
      <w:bookmarkEnd w:id="14"/>
    </w:p>
    <w:p w:rsidR="00356534" w:rsidRDefault="00815910">
      <w:pPr>
        <w:pStyle w:val="afff8"/>
        <w:spacing w:after="0"/>
        <w:ind w:firstLine="480"/>
        <w:rPr>
          <w:color w:val="FF0000"/>
        </w:rPr>
      </w:pPr>
      <w:r>
        <w:rPr>
          <w:rFonts w:hint="eastAsia"/>
        </w:rPr>
        <w:t>黄金山工业新区（一期）（又称黄金山工业园区）自设立以来，共进行过两次规划。</w:t>
      </w:r>
      <w:r>
        <w:rPr>
          <w:rFonts w:hint="eastAsia"/>
        </w:rPr>
        <w:t>2007</w:t>
      </w:r>
      <w:r>
        <w:rPr>
          <w:rFonts w:hint="eastAsia"/>
        </w:rPr>
        <w:t>年</w:t>
      </w:r>
      <w:r>
        <w:rPr>
          <w:rFonts w:hint="eastAsia"/>
        </w:rPr>
        <w:t>12</w:t>
      </w:r>
      <w:r>
        <w:rPr>
          <w:rFonts w:hint="eastAsia"/>
        </w:rPr>
        <w:t>月黄石经济开发区规划局委托湖北省城市规划设计研究院编制完成了《黄石黄金山工业新区（一期）控制性详细规划》，规划范围为南起山南铁路，北至黄金山南麓，西临黄大快速路，东至李家坊隧道延长线以东约</w:t>
      </w:r>
      <w:r>
        <w:rPr>
          <w:rFonts w:hint="eastAsia"/>
        </w:rPr>
        <w:t>2.1</w:t>
      </w:r>
      <w:r>
        <w:rPr>
          <w:rFonts w:hint="eastAsia"/>
        </w:rPr>
        <w:t>公里，规划总用地面积为</w:t>
      </w:r>
      <w:r>
        <w:rPr>
          <w:rFonts w:hint="eastAsia"/>
        </w:rPr>
        <w:t>23.36</w:t>
      </w:r>
      <w:r>
        <w:rPr>
          <w:rFonts w:hint="eastAsia"/>
        </w:rPr>
        <w:t>公顷。经过近五年的发展，原控规成果的局部内容与当前黄金山工业新区（一期）开发的实际情况存在一定的不适应性，</w:t>
      </w:r>
      <w:r>
        <w:rPr>
          <w:rFonts w:hint="eastAsia"/>
        </w:rPr>
        <w:t>2012</w:t>
      </w:r>
      <w:r>
        <w:rPr>
          <w:rFonts w:hint="eastAsia"/>
        </w:rPr>
        <w:t>年黄石经济开发区规划局委托湖北省城市规划设计研究院对黄石黄金山工业新区（一期）控制性详细规划进行了修编，修编范围和原规划面积保持一致。本评价主要针对“黄石黄金山工业新区（一期）控制性详细规划（修编）”及其规划环评执行情况进行跟踪评价，评价范围、面积与原规划、规划环评保持一致。</w:t>
      </w:r>
    </w:p>
    <w:p w:rsidR="00356534" w:rsidRDefault="00815910">
      <w:pPr>
        <w:pStyle w:val="31"/>
        <w:spacing w:after="0"/>
      </w:pPr>
      <w:r>
        <w:rPr>
          <w:rFonts w:hint="eastAsia"/>
        </w:rPr>
        <w:t>园区规划规模及现状分析</w:t>
      </w:r>
    </w:p>
    <w:p w:rsidR="00356534" w:rsidRDefault="00815910">
      <w:pPr>
        <w:pStyle w:val="afff8"/>
        <w:spacing w:after="0"/>
        <w:ind w:firstLine="480"/>
        <w:rPr>
          <w:color w:val="FF0000"/>
        </w:rPr>
      </w:pPr>
      <w:r>
        <w:rPr>
          <w:rFonts w:hint="eastAsia"/>
          <w:szCs w:val="24"/>
        </w:rPr>
        <w:t>根据《</w:t>
      </w:r>
      <w:r>
        <w:rPr>
          <w:rFonts w:hint="eastAsia"/>
        </w:rPr>
        <w:t>黄石黄金山工业新区（一期）控制性详细规划（修编）</w:t>
      </w:r>
      <w:r>
        <w:rPr>
          <w:rFonts w:hint="eastAsia"/>
          <w:szCs w:val="24"/>
        </w:rPr>
        <w:t>》，规划范围为南起山南铁路，北至黄金山南麓，西临黄大快速路，东至李家坊隧道延长线以东约</w:t>
      </w:r>
      <w:r>
        <w:rPr>
          <w:rFonts w:hint="eastAsia"/>
          <w:szCs w:val="24"/>
        </w:rPr>
        <w:t>2.1</w:t>
      </w:r>
      <w:r>
        <w:rPr>
          <w:rFonts w:hint="eastAsia"/>
          <w:szCs w:val="24"/>
        </w:rPr>
        <w:t>公里，规划总用地面积为</w:t>
      </w:r>
      <w:r>
        <w:rPr>
          <w:rFonts w:hint="eastAsia"/>
          <w:szCs w:val="24"/>
        </w:rPr>
        <w:t>23.36</w:t>
      </w:r>
      <w:r>
        <w:rPr>
          <w:rFonts w:hint="eastAsia"/>
          <w:szCs w:val="24"/>
        </w:rPr>
        <w:t>公顷，建设用地规模控制在</w:t>
      </w:r>
      <w:r>
        <w:rPr>
          <w:rFonts w:hint="eastAsia"/>
          <w:szCs w:val="24"/>
        </w:rPr>
        <w:t>20.54</w:t>
      </w:r>
      <w:r>
        <w:rPr>
          <w:rFonts w:hint="eastAsia"/>
          <w:szCs w:val="24"/>
        </w:rPr>
        <w:t>平方公里左右。规划到</w:t>
      </w:r>
      <w:r>
        <w:rPr>
          <w:rFonts w:hint="eastAsia"/>
          <w:szCs w:val="24"/>
        </w:rPr>
        <w:t>2020</w:t>
      </w:r>
      <w:r>
        <w:rPr>
          <w:rFonts w:hint="eastAsia"/>
          <w:szCs w:val="24"/>
        </w:rPr>
        <w:t>年人口规模为</w:t>
      </w:r>
      <w:r>
        <w:rPr>
          <w:rFonts w:hint="eastAsia"/>
          <w:szCs w:val="24"/>
        </w:rPr>
        <w:t>18</w:t>
      </w:r>
      <w:r>
        <w:rPr>
          <w:rFonts w:hint="eastAsia"/>
          <w:szCs w:val="24"/>
        </w:rPr>
        <w:t>万人，其中居住人口</w:t>
      </w:r>
      <w:r>
        <w:rPr>
          <w:rFonts w:hint="eastAsia"/>
          <w:szCs w:val="24"/>
        </w:rPr>
        <w:t>13</w:t>
      </w:r>
      <w:r>
        <w:rPr>
          <w:rFonts w:hint="eastAsia"/>
          <w:szCs w:val="24"/>
        </w:rPr>
        <w:t>万人，单身职工</w:t>
      </w:r>
      <w:r>
        <w:rPr>
          <w:rFonts w:hint="eastAsia"/>
          <w:szCs w:val="24"/>
        </w:rPr>
        <w:t>5</w:t>
      </w:r>
      <w:r>
        <w:rPr>
          <w:rFonts w:hint="eastAsia"/>
          <w:szCs w:val="24"/>
        </w:rPr>
        <w:t>万人。</w:t>
      </w:r>
    </w:p>
    <w:p w:rsidR="00356534" w:rsidRDefault="00815910">
      <w:pPr>
        <w:pStyle w:val="afff8"/>
        <w:spacing w:after="0"/>
        <w:ind w:firstLine="480"/>
        <w:rPr>
          <w:color w:val="FF0000"/>
        </w:rPr>
      </w:pPr>
      <w:r>
        <w:rPr>
          <w:rFonts w:hint="eastAsia"/>
        </w:rPr>
        <w:t>根据开发区提供资料，结合现状调查，本园区现状发展情况与规划规模对比情况见表</w:t>
      </w:r>
      <w:r w:rsidR="008E508F">
        <w:rPr>
          <w:rFonts w:hint="eastAsia"/>
        </w:rPr>
        <w:t>2</w:t>
      </w:r>
      <w:r>
        <w:rPr>
          <w:rFonts w:hint="eastAsia"/>
        </w:rPr>
        <w:t>-1</w:t>
      </w:r>
      <w:r>
        <w:rPr>
          <w:rFonts w:hint="eastAsia"/>
        </w:rPr>
        <w:t>。</w:t>
      </w:r>
    </w:p>
    <w:p w:rsidR="00356534" w:rsidRDefault="00815910">
      <w:pPr>
        <w:snapToGrid w:val="0"/>
        <w:ind w:firstLineChars="200" w:firstLine="482"/>
        <w:jc w:val="center"/>
        <w:rPr>
          <w:rFonts w:eastAsia="黑体"/>
          <w:b/>
          <w:bCs/>
          <w:sz w:val="24"/>
        </w:rPr>
      </w:pPr>
      <w:r>
        <w:rPr>
          <w:rFonts w:eastAsia="黑体" w:hAnsi="黑体"/>
          <w:b/>
          <w:bCs/>
          <w:sz w:val="24"/>
        </w:rPr>
        <w:t>表</w:t>
      </w:r>
      <w:r>
        <w:rPr>
          <w:rFonts w:eastAsia="黑体" w:hAnsi="黑体" w:hint="eastAsia"/>
          <w:b/>
          <w:bCs/>
          <w:sz w:val="24"/>
        </w:rPr>
        <w:t>2-</w:t>
      </w:r>
      <w:r>
        <w:rPr>
          <w:rFonts w:eastAsia="黑体" w:hint="eastAsia"/>
          <w:b/>
          <w:bCs/>
          <w:sz w:val="24"/>
        </w:rPr>
        <w:t>1</w:t>
      </w:r>
      <w:r>
        <w:rPr>
          <w:rFonts w:eastAsia="黑体" w:hAnsi="黑体" w:hint="eastAsia"/>
          <w:b/>
          <w:bCs/>
          <w:sz w:val="24"/>
        </w:rPr>
        <w:t>本园区现状发展情况与规划规模对比一览表</w:t>
      </w:r>
    </w:p>
    <w:tbl>
      <w:tblPr>
        <w:tblW w:w="9854" w:type="dxa"/>
        <w:tblBorders>
          <w:top w:val="single" w:sz="12" w:space="0" w:color="auto"/>
          <w:bottom w:val="single" w:sz="12" w:space="0" w:color="auto"/>
          <w:insideH w:val="single" w:sz="4" w:space="0" w:color="auto"/>
          <w:insideV w:val="single" w:sz="4" w:space="0" w:color="auto"/>
        </w:tblBorders>
        <w:tblLayout w:type="fixed"/>
        <w:tblLook w:val="04A0"/>
      </w:tblPr>
      <w:tblGrid>
        <w:gridCol w:w="1021"/>
        <w:gridCol w:w="3543"/>
        <w:gridCol w:w="3261"/>
        <w:gridCol w:w="2029"/>
      </w:tblGrid>
      <w:tr w:rsidR="00356534">
        <w:trPr>
          <w:tblHeader/>
        </w:trPr>
        <w:tc>
          <w:tcPr>
            <w:tcW w:w="1021" w:type="dxa"/>
            <w:tcBorders>
              <w:bottom w:val="single" w:sz="12" w:space="0" w:color="auto"/>
            </w:tcBorders>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园区</w:t>
            </w:r>
          </w:p>
        </w:tc>
        <w:tc>
          <w:tcPr>
            <w:tcW w:w="3543" w:type="dxa"/>
            <w:tcBorders>
              <w:bottom w:val="single" w:sz="12" w:space="0" w:color="auto"/>
            </w:tcBorders>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规划发展规模</w:t>
            </w:r>
          </w:p>
        </w:tc>
        <w:tc>
          <w:tcPr>
            <w:tcW w:w="3261" w:type="dxa"/>
            <w:tcBorders>
              <w:bottom w:val="single" w:sz="12" w:space="0" w:color="auto"/>
            </w:tcBorders>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现状情况（</w:t>
            </w:r>
            <w:r>
              <w:rPr>
                <w:rFonts w:hint="eastAsia"/>
                <w:sz w:val="18"/>
                <w:szCs w:val="18"/>
              </w:rPr>
              <w:t>2017</w:t>
            </w:r>
            <w:r>
              <w:rPr>
                <w:rFonts w:hint="eastAsia"/>
                <w:sz w:val="18"/>
                <w:szCs w:val="18"/>
              </w:rPr>
              <w:t>年）</w:t>
            </w:r>
          </w:p>
        </w:tc>
        <w:tc>
          <w:tcPr>
            <w:tcW w:w="2029" w:type="dxa"/>
            <w:tcBorders>
              <w:bottom w:val="single" w:sz="12" w:space="0" w:color="auto"/>
            </w:tcBorders>
            <w:vAlign w:val="center"/>
          </w:tcPr>
          <w:p w:rsidR="00356534" w:rsidRDefault="00815910">
            <w:pPr>
              <w:jc w:val="center"/>
              <w:rPr>
                <w:sz w:val="18"/>
                <w:szCs w:val="18"/>
              </w:rPr>
            </w:pPr>
            <w:r>
              <w:rPr>
                <w:rFonts w:hint="eastAsia"/>
                <w:sz w:val="18"/>
                <w:szCs w:val="18"/>
              </w:rPr>
              <w:t>对比分析</w:t>
            </w:r>
          </w:p>
        </w:tc>
      </w:tr>
      <w:tr w:rsidR="00356534">
        <w:tc>
          <w:tcPr>
            <w:tcW w:w="1021" w:type="dxa"/>
            <w:tcBorders>
              <w:top w:val="single" w:sz="12" w:space="0" w:color="auto"/>
            </w:tcBorders>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用地规模</w:t>
            </w:r>
          </w:p>
        </w:tc>
        <w:tc>
          <w:tcPr>
            <w:tcW w:w="3543" w:type="dxa"/>
            <w:tcBorders>
              <w:top w:val="single" w:sz="12" w:space="0" w:color="auto"/>
            </w:tcBorders>
            <w:tcMar>
              <w:top w:w="0" w:type="dxa"/>
              <w:left w:w="28" w:type="dxa"/>
              <w:bottom w:w="0" w:type="dxa"/>
              <w:right w:w="28" w:type="dxa"/>
            </w:tcMar>
            <w:vAlign w:val="center"/>
          </w:tcPr>
          <w:p w:rsidR="00356534" w:rsidRDefault="00815910">
            <w:pPr>
              <w:rPr>
                <w:sz w:val="18"/>
                <w:szCs w:val="18"/>
              </w:rPr>
            </w:pPr>
            <w:r>
              <w:rPr>
                <w:rFonts w:hint="eastAsia"/>
                <w:sz w:val="18"/>
                <w:szCs w:val="18"/>
              </w:rPr>
              <w:t>规划总用地面积为</w:t>
            </w:r>
            <w:r>
              <w:rPr>
                <w:rFonts w:hint="eastAsia"/>
                <w:sz w:val="18"/>
                <w:szCs w:val="18"/>
              </w:rPr>
              <w:t>23.36</w:t>
            </w:r>
            <w:r>
              <w:rPr>
                <w:rFonts w:hint="eastAsia"/>
                <w:sz w:val="18"/>
                <w:szCs w:val="18"/>
              </w:rPr>
              <w:t>公顷，建设用地规模控制在</w:t>
            </w:r>
            <w:r>
              <w:rPr>
                <w:rFonts w:hint="eastAsia"/>
                <w:sz w:val="18"/>
                <w:szCs w:val="18"/>
              </w:rPr>
              <w:t>20.54</w:t>
            </w:r>
            <w:r>
              <w:rPr>
                <w:rFonts w:hint="eastAsia"/>
                <w:sz w:val="18"/>
                <w:szCs w:val="18"/>
              </w:rPr>
              <w:t>公顷左右。</w:t>
            </w:r>
          </w:p>
        </w:tc>
        <w:tc>
          <w:tcPr>
            <w:tcW w:w="3261" w:type="dxa"/>
            <w:tcBorders>
              <w:top w:val="single" w:sz="12" w:space="0" w:color="auto"/>
            </w:tcBorders>
            <w:tcMar>
              <w:top w:w="0" w:type="dxa"/>
              <w:left w:w="28" w:type="dxa"/>
              <w:bottom w:w="0" w:type="dxa"/>
              <w:right w:w="28" w:type="dxa"/>
            </w:tcMar>
            <w:vAlign w:val="center"/>
          </w:tcPr>
          <w:p w:rsidR="00356534" w:rsidRDefault="00815910">
            <w:pPr>
              <w:rPr>
                <w:rFonts w:ascii="宋体" w:hAnsi="宋体"/>
                <w:sz w:val="18"/>
                <w:szCs w:val="18"/>
              </w:rPr>
            </w:pPr>
            <w:r>
              <w:rPr>
                <w:rFonts w:hint="eastAsia"/>
                <w:sz w:val="18"/>
                <w:szCs w:val="18"/>
              </w:rPr>
              <w:t>园区总用地面积为</w:t>
            </w:r>
            <w:r>
              <w:rPr>
                <w:rFonts w:hint="eastAsia"/>
                <w:sz w:val="18"/>
                <w:szCs w:val="18"/>
              </w:rPr>
              <w:t>23.36</w:t>
            </w:r>
            <w:r>
              <w:rPr>
                <w:rFonts w:hint="eastAsia"/>
                <w:sz w:val="18"/>
                <w:szCs w:val="18"/>
              </w:rPr>
              <w:t>公顷，可进行开发建设的用地为</w:t>
            </w:r>
            <w:r>
              <w:rPr>
                <w:rFonts w:hint="eastAsia"/>
                <w:sz w:val="18"/>
                <w:szCs w:val="18"/>
              </w:rPr>
              <w:t>21.75</w:t>
            </w:r>
            <w:r>
              <w:rPr>
                <w:rFonts w:hint="eastAsia"/>
                <w:sz w:val="18"/>
                <w:szCs w:val="18"/>
              </w:rPr>
              <w:t>公顷。</w:t>
            </w:r>
          </w:p>
        </w:tc>
        <w:tc>
          <w:tcPr>
            <w:tcW w:w="2029" w:type="dxa"/>
            <w:tcBorders>
              <w:top w:val="single" w:sz="12" w:space="0" w:color="auto"/>
            </w:tcBorders>
            <w:vAlign w:val="center"/>
          </w:tcPr>
          <w:p w:rsidR="00356534" w:rsidRDefault="00815910">
            <w:pPr>
              <w:rPr>
                <w:rFonts w:ascii="宋体" w:hAnsi="宋体"/>
                <w:sz w:val="18"/>
                <w:szCs w:val="18"/>
              </w:rPr>
            </w:pPr>
            <w:r>
              <w:rPr>
                <w:rFonts w:ascii="宋体" w:hAnsi="宋体" w:hint="eastAsia"/>
                <w:sz w:val="18"/>
                <w:szCs w:val="18"/>
              </w:rPr>
              <w:t>总</w:t>
            </w:r>
            <w:r>
              <w:rPr>
                <w:rFonts w:hint="eastAsia"/>
                <w:sz w:val="18"/>
                <w:szCs w:val="18"/>
              </w:rPr>
              <w:t>用地面积未变，建设用地增加。</w:t>
            </w:r>
          </w:p>
        </w:tc>
      </w:tr>
      <w:tr w:rsidR="00356534">
        <w:trPr>
          <w:trHeight w:val="100"/>
        </w:trPr>
        <w:tc>
          <w:tcPr>
            <w:tcW w:w="1021" w:type="dxa"/>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人口规模</w:t>
            </w:r>
          </w:p>
        </w:tc>
        <w:tc>
          <w:tcPr>
            <w:tcW w:w="3543" w:type="dxa"/>
            <w:tcMar>
              <w:top w:w="0" w:type="dxa"/>
              <w:left w:w="28" w:type="dxa"/>
              <w:bottom w:w="0" w:type="dxa"/>
              <w:right w:w="28" w:type="dxa"/>
            </w:tcMar>
            <w:vAlign w:val="center"/>
          </w:tcPr>
          <w:p w:rsidR="00356534" w:rsidRDefault="00815910">
            <w:pPr>
              <w:rPr>
                <w:sz w:val="24"/>
              </w:rPr>
            </w:pPr>
            <w:r>
              <w:rPr>
                <w:rFonts w:hint="eastAsia"/>
                <w:sz w:val="18"/>
                <w:szCs w:val="18"/>
              </w:rPr>
              <w:t>规划到</w:t>
            </w:r>
            <w:r>
              <w:rPr>
                <w:rFonts w:hint="eastAsia"/>
                <w:sz w:val="18"/>
                <w:szCs w:val="18"/>
              </w:rPr>
              <w:t>2020</w:t>
            </w:r>
            <w:r>
              <w:rPr>
                <w:rFonts w:hint="eastAsia"/>
                <w:sz w:val="18"/>
                <w:szCs w:val="18"/>
              </w:rPr>
              <w:t>年人口规模为</w:t>
            </w:r>
            <w:r>
              <w:rPr>
                <w:rFonts w:hint="eastAsia"/>
                <w:sz w:val="18"/>
                <w:szCs w:val="18"/>
              </w:rPr>
              <w:t>18</w:t>
            </w:r>
            <w:r>
              <w:rPr>
                <w:rFonts w:hint="eastAsia"/>
                <w:sz w:val="18"/>
                <w:szCs w:val="18"/>
              </w:rPr>
              <w:t>万人，其中居住人口</w:t>
            </w:r>
            <w:r>
              <w:rPr>
                <w:rFonts w:hint="eastAsia"/>
                <w:sz w:val="18"/>
                <w:szCs w:val="18"/>
              </w:rPr>
              <w:t>13</w:t>
            </w:r>
            <w:r>
              <w:rPr>
                <w:rFonts w:hint="eastAsia"/>
                <w:sz w:val="18"/>
                <w:szCs w:val="18"/>
              </w:rPr>
              <w:t>万人，单身职工</w:t>
            </w:r>
            <w:r>
              <w:rPr>
                <w:rFonts w:hint="eastAsia"/>
                <w:sz w:val="18"/>
                <w:szCs w:val="18"/>
              </w:rPr>
              <w:t>5</w:t>
            </w:r>
            <w:r>
              <w:rPr>
                <w:rFonts w:hint="eastAsia"/>
                <w:sz w:val="18"/>
                <w:szCs w:val="18"/>
              </w:rPr>
              <w:t>万人。</w:t>
            </w:r>
          </w:p>
        </w:tc>
        <w:tc>
          <w:tcPr>
            <w:tcW w:w="3261" w:type="dxa"/>
            <w:tcMar>
              <w:top w:w="0" w:type="dxa"/>
              <w:left w:w="28" w:type="dxa"/>
              <w:bottom w:w="0" w:type="dxa"/>
              <w:right w:w="28" w:type="dxa"/>
            </w:tcMar>
            <w:vAlign w:val="center"/>
          </w:tcPr>
          <w:p w:rsidR="00356534" w:rsidRDefault="00815910">
            <w:pPr>
              <w:rPr>
                <w:rFonts w:ascii="宋体" w:hAnsi="宋体"/>
                <w:color w:val="000000"/>
                <w:sz w:val="18"/>
                <w:szCs w:val="18"/>
              </w:rPr>
            </w:pPr>
            <w:r>
              <w:rPr>
                <w:color w:val="000000"/>
                <w:sz w:val="18"/>
                <w:szCs w:val="18"/>
              </w:rPr>
              <w:t>目前规划区域有</w:t>
            </w:r>
            <w:r>
              <w:rPr>
                <w:color w:val="000000"/>
                <w:sz w:val="18"/>
                <w:szCs w:val="18"/>
              </w:rPr>
              <w:t>5850</w:t>
            </w:r>
            <w:r>
              <w:rPr>
                <w:color w:val="000000"/>
                <w:sz w:val="18"/>
                <w:szCs w:val="18"/>
              </w:rPr>
              <w:t>户，常驻人口约</w:t>
            </w:r>
            <w:r>
              <w:rPr>
                <w:color w:val="000000"/>
                <w:sz w:val="18"/>
                <w:szCs w:val="18"/>
              </w:rPr>
              <w:t>23481</w:t>
            </w:r>
            <w:r>
              <w:rPr>
                <w:color w:val="000000"/>
                <w:sz w:val="18"/>
                <w:szCs w:val="18"/>
              </w:rPr>
              <w:t>人</w:t>
            </w:r>
            <w:r>
              <w:rPr>
                <w:rFonts w:hint="eastAsia"/>
                <w:color w:val="000000"/>
                <w:sz w:val="18"/>
                <w:szCs w:val="18"/>
              </w:rPr>
              <w:t>，园区职工约</w:t>
            </w:r>
            <w:r>
              <w:rPr>
                <w:rFonts w:hint="eastAsia"/>
                <w:color w:val="000000"/>
                <w:sz w:val="18"/>
                <w:szCs w:val="18"/>
              </w:rPr>
              <w:t>1.6</w:t>
            </w:r>
            <w:r>
              <w:rPr>
                <w:rFonts w:hint="eastAsia"/>
                <w:color w:val="000000"/>
                <w:sz w:val="18"/>
                <w:szCs w:val="18"/>
              </w:rPr>
              <w:t>万人</w:t>
            </w:r>
            <w:r>
              <w:rPr>
                <w:color w:val="000000"/>
                <w:sz w:val="18"/>
                <w:szCs w:val="18"/>
              </w:rPr>
              <w:t>。</w:t>
            </w:r>
          </w:p>
        </w:tc>
        <w:tc>
          <w:tcPr>
            <w:tcW w:w="2029" w:type="dxa"/>
            <w:vAlign w:val="center"/>
          </w:tcPr>
          <w:p w:rsidR="00356534" w:rsidRDefault="00815910">
            <w:pPr>
              <w:rPr>
                <w:rFonts w:ascii="宋体" w:hAnsi="宋体"/>
                <w:color w:val="000000"/>
                <w:sz w:val="18"/>
                <w:szCs w:val="18"/>
              </w:rPr>
            </w:pPr>
            <w:r>
              <w:rPr>
                <w:rFonts w:ascii="宋体" w:hAnsi="宋体" w:hint="eastAsia"/>
                <w:color w:val="000000"/>
                <w:sz w:val="18"/>
                <w:szCs w:val="18"/>
              </w:rPr>
              <w:t>现状人口远小于规划人口。</w:t>
            </w:r>
          </w:p>
        </w:tc>
      </w:tr>
      <w:tr w:rsidR="00356534">
        <w:trPr>
          <w:trHeight w:val="100"/>
        </w:trPr>
        <w:tc>
          <w:tcPr>
            <w:tcW w:w="1021" w:type="dxa"/>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经济规模</w:t>
            </w:r>
          </w:p>
        </w:tc>
        <w:tc>
          <w:tcPr>
            <w:tcW w:w="3543" w:type="dxa"/>
            <w:tcMar>
              <w:top w:w="0" w:type="dxa"/>
              <w:left w:w="28" w:type="dxa"/>
              <w:bottom w:w="0" w:type="dxa"/>
              <w:right w:w="28" w:type="dxa"/>
            </w:tcMar>
            <w:vAlign w:val="center"/>
          </w:tcPr>
          <w:p w:rsidR="00356534" w:rsidRDefault="00815910">
            <w:pPr>
              <w:jc w:val="center"/>
              <w:rPr>
                <w:sz w:val="18"/>
                <w:szCs w:val="18"/>
              </w:rPr>
            </w:pPr>
            <w:r>
              <w:rPr>
                <w:rFonts w:hint="eastAsia"/>
                <w:sz w:val="18"/>
                <w:szCs w:val="18"/>
              </w:rPr>
              <w:t>\</w:t>
            </w:r>
          </w:p>
        </w:tc>
        <w:tc>
          <w:tcPr>
            <w:tcW w:w="3261" w:type="dxa"/>
            <w:tcMar>
              <w:top w:w="0" w:type="dxa"/>
              <w:left w:w="28" w:type="dxa"/>
              <w:bottom w:w="0" w:type="dxa"/>
              <w:right w:w="28" w:type="dxa"/>
            </w:tcMar>
            <w:vAlign w:val="center"/>
          </w:tcPr>
          <w:p w:rsidR="00356534" w:rsidRDefault="00815910">
            <w:pPr>
              <w:rPr>
                <w:rFonts w:ascii="宋体" w:hAnsi="宋体"/>
                <w:color w:val="000000"/>
                <w:sz w:val="18"/>
                <w:szCs w:val="18"/>
              </w:rPr>
            </w:pPr>
            <w:r>
              <w:rPr>
                <w:rFonts w:hint="eastAsia"/>
                <w:sz w:val="18"/>
                <w:szCs w:val="18"/>
              </w:rPr>
              <w:t>截至</w:t>
            </w:r>
            <w:r>
              <w:rPr>
                <w:rFonts w:hint="eastAsia"/>
                <w:sz w:val="18"/>
                <w:szCs w:val="18"/>
              </w:rPr>
              <w:t>2017</w:t>
            </w:r>
            <w:r>
              <w:rPr>
                <w:rFonts w:hint="eastAsia"/>
                <w:sz w:val="18"/>
                <w:szCs w:val="18"/>
              </w:rPr>
              <w:t>年底，园区共引进企业</w:t>
            </w:r>
            <w:r>
              <w:rPr>
                <w:rFonts w:hint="eastAsia"/>
                <w:sz w:val="18"/>
                <w:szCs w:val="18"/>
              </w:rPr>
              <w:t>66</w:t>
            </w:r>
            <w:r>
              <w:rPr>
                <w:rFonts w:hint="eastAsia"/>
                <w:sz w:val="18"/>
                <w:szCs w:val="18"/>
              </w:rPr>
              <w:t>个，全年工业总产值为</w:t>
            </w:r>
            <w:r>
              <w:rPr>
                <w:rFonts w:hint="eastAsia"/>
                <w:sz w:val="18"/>
                <w:szCs w:val="18"/>
              </w:rPr>
              <w:t>1652387.938</w:t>
            </w:r>
            <w:r>
              <w:rPr>
                <w:rFonts w:hint="eastAsia"/>
                <w:sz w:val="18"/>
                <w:szCs w:val="18"/>
              </w:rPr>
              <w:t>万元。</w:t>
            </w:r>
          </w:p>
        </w:tc>
        <w:tc>
          <w:tcPr>
            <w:tcW w:w="2029" w:type="dxa"/>
            <w:vAlign w:val="center"/>
          </w:tcPr>
          <w:p w:rsidR="00356534" w:rsidRDefault="00815910">
            <w:pPr>
              <w:rPr>
                <w:rFonts w:ascii="宋体" w:hAnsi="宋体"/>
                <w:color w:val="000000"/>
                <w:sz w:val="18"/>
                <w:szCs w:val="18"/>
              </w:rPr>
            </w:pPr>
            <w:r>
              <w:rPr>
                <w:rFonts w:ascii="宋体" w:hAnsi="宋体" w:hint="eastAsia"/>
                <w:color w:val="000000"/>
                <w:sz w:val="18"/>
                <w:szCs w:val="18"/>
              </w:rPr>
              <w:t>经济规模显著增加。</w:t>
            </w:r>
          </w:p>
        </w:tc>
      </w:tr>
    </w:tbl>
    <w:p w:rsidR="00356534" w:rsidRDefault="00815910">
      <w:pPr>
        <w:pStyle w:val="afff8"/>
        <w:spacing w:after="0"/>
        <w:ind w:firstLine="480"/>
      </w:pPr>
      <w:r>
        <w:rPr>
          <w:rFonts w:hint="eastAsia"/>
        </w:rPr>
        <w:t>通过对比可知，目前园区总用地面积未变，建设用地增加，人口规模低于预期规划值，经济规模显著增加。</w:t>
      </w:r>
    </w:p>
    <w:p w:rsidR="00356534" w:rsidRDefault="00815910">
      <w:pPr>
        <w:pStyle w:val="31"/>
        <w:spacing w:after="0"/>
      </w:pPr>
      <w:r>
        <w:rPr>
          <w:rFonts w:hint="eastAsia"/>
        </w:rPr>
        <w:t>园区规划产业发展及现状分析</w:t>
      </w:r>
    </w:p>
    <w:p w:rsidR="00356534" w:rsidRDefault="00815910">
      <w:pPr>
        <w:pStyle w:val="41"/>
        <w:spacing w:after="0"/>
      </w:pPr>
      <w:r>
        <w:rPr>
          <w:rFonts w:hint="eastAsia"/>
        </w:rPr>
        <w:t>规划产业定位</w:t>
      </w:r>
    </w:p>
    <w:p w:rsidR="00356534" w:rsidRDefault="00815910">
      <w:pPr>
        <w:pStyle w:val="afff8"/>
        <w:spacing w:after="0"/>
        <w:ind w:firstLine="480"/>
      </w:pPr>
      <w:r>
        <w:rPr>
          <w:rFonts w:hint="eastAsia"/>
          <w:szCs w:val="24"/>
        </w:rPr>
        <w:lastRenderedPageBreak/>
        <w:t>根据《</w:t>
      </w:r>
      <w:r>
        <w:rPr>
          <w:rFonts w:hint="eastAsia"/>
        </w:rPr>
        <w:t>黄石黄金山工业新区（一期）控制性详细规划（修编）</w:t>
      </w:r>
      <w:r>
        <w:rPr>
          <w:rFonts w:hint="eastAsia"/>
          <w:szCs w:val="24"/>
        </w:rPr>
        <w:t>》及其规划环评，</w:t>
      </w:r>
      <w:r>
        <w:rPr>
          <w:rFonts w:hint="eastAsia"/>
        </w:rPr>
        <w:t>园区主要以优势轻工业产业群、新型高科技产业群为主导，重点发展生产性服务业。具体产业为：①新区开发建设期所需的产业配套；②新区物流园区运输和配送，销售与交易；外部物流与内部物流发展所需相关配套产业链；③新区作业期所需各类机械装备、零配件，钢铁、矿产、物流等的后向产业；④机械装配、冶金前向关联产业；⑤新区新材料、光机电一体化、电子信息、生物医药等高科技研发产业。</w:t>
      </w:r>
    </w:p>
    <w:p w:rsidR="00356534" w:rsidRDefault="00815910">
      <w:pPr>
        <w:pStyle w:val="41"/>
        <w:spacing w:after="0"/>
      </w:pPr>
      <w:r>
        <w:rPr>
          <w:rFonts w:hint="eastAsia"/>
        </w:rPr>
        <w:t>现状产业发展情况分析</w:t>
      </w:r>
    </w:p>
    <w:p w:rsidR="00356534" w:rsidRDefault="00815910">
      <w:pPr>
        <w:pStyle w:val="afff8"/>
        <w:spacing w:after="0"/>
        <w:ind w:firstLine="480"/>
      </w:pPr>
      <w:r>
        <w:rPr>
          <w:rFonts w:hint="eastAsia"/>
        </w:rPr>
        <w:t>根据开发区提供的资料，截至</w:t>
      </w:r>
      <w:r>
        <w:rPr>
          <w:rFonts w:hint="eastAsia"/>
        </w:rPr>
        <w:t>2017</w:t>
      </w:r>
      <w:r>
        <w:rPr>
          <w:rFonts w:hint="eastAsia"/>
        </w:rPr>
        <w:t>年底，园区共引进</w:t>
      </w:r>
      <w:r w:rsidR="002E1DD1">
        <w:rPr>
          <w:rFonts w:hint="eastAsia"/>
        </w:rPr>
        <w:t>规模以上</w:t>
      </w:r>
      <w:r>
        <w:rPr>
          <w:rFonts w:hint="eastAsia"/>
        </w:rPr>
        <w:t>企业</w:t>
      </w:r>
      <w:r>
        <w:rPr>
          <w:rFonts w:hint="eastAsia"/>
        </w:rPr>
        <w:t>69</w:t>
      </w:r>
      <w:r>
        <w:rPr>
          <w:rFonts w:hint="eastAsia"/>
        </w:rPr>
        <w:t>个，各行业的规上企业数量、产值及占比情况见表</w:t>
      </w:r>
      <w:r w:rsidR="008E508F">
        <w:rPr>
          <w:rFonts w:hint="eastAsia"/>
        </w:rPr>
        <w:t>2</w:t>
      </w:r>
      <w:r>
        <w:rPr>
          <w:rFonts w:hint="eastAsia"/>
        </w:rPr>
        <w:t>-</w:t>
      </w:r>
      <w:r w:rsidR="008E508F">
        <w:rPr>
          <w:rFonts w:hint="eastAsia"/>
        </w:rPr>
        <w:t>2</w:t>
      </w:r>
      <w:r>
        <w:rPr>
          <w:rFonts w:hint="eastAsia"/>
        </w:rPr>
        <w:t>。</w:t>
      </w:r>
    </w:p>
    <w:p w:rsidR="00356534" w:rsidRDefault="00815910">
      <w:pPr>
        <w:pStyle w:val="1fb"/>
      </w:pPr>
      <w:r>
        <w:rPr>
          <w:rFonts w:hint="eastAsia"/>
        </w:rPr>
        <w:t>表</w:t>
      </w:r>
      <w:r w:rsidR="008E508F">
        <w:rPr>
          <w:rFonts w:hint="eastAsia"/>
        </w:rPr>
        <w:t>2-2</w:t>
      </w:r>
      <w:r>
        <w:rPr>
          <w:rFonts w:hint="eastAsia"/>
        </w:rPr>
        <w:t xml:space="preserve">  </w:t>
      </w:r>
      <w:r>
        <w:rPr>
          <w:rFonts w:hint="eastAsia"/>
        </w:rPr>
        <w:t>园区各行业的规上企业数量、产值及占比汇总表</w:t>
      </w:r>
      <w:r>
        <w:rPr>
          <w:rFonts w:hint="eastAsia"/>
        </w:rPr>
        <w:t xml:space="preserve"> </w:t>
      </w:r>
    </w:p>
    <w:tbl>
      <w:tblPr>
        <w:tblW w:w="9668" w:type="dxa"/>
        <w:jc w:val="center"/>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1207"/>
        <w:gridCol w:w="1242"/>
        <w:gridCol w:w="1536"/>
        <w:gridCol w:w="1343"/>
        <w:gridCol w:w="2057"/>
      </w:tblGrid>
      <w:tr w:rsidR="00356534">
        <w:trPr>
          <w:trHeight w:val="308"/>
          <w:tblHeader/>
          <w:jc w:val="center"/>
        </w:trPr>
        <w:tc>
          <w:tcPr>
            <w:tcW w:w="2283"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行业分类</w:t>
            </w:r>
          </w:p>
        </w:tc>
        <w:tc>
          <w:tcPr>
            <w:tcW w:w="1207"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企业数量（个）</w:t>
            </w:r>
          </w:p>
        </w:tc>
        <w:tc>
          <w:tcPr>
            <w:tcW w:w="1242"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数量占比</w:t>
            </w:r>
          </w:p>
        </w:tc>
        <w:tc>
          <w:tcPr>
            <w:tcW w:w="1536"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产值（万元）</w:t>
            </w:r>
          </w:p>
        </w:tc>
        <w:tc>
          <w:tcPr>
            <w:tcW w:w="1343" w:type="dxa"/>
            <w:tcBorders>
              <w:bottom w:val="single" w:sz="12" w:space="0" w:color="000000"/>
              <w:right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产值占比</w:t>
            </w:r>
          </w:p>
        </w:tc>
        <w:tc>
          <w:tcPr>
            <w:tcW w:w="2057" w:type="dxa"/>
            <w:tcBorders>
              <w:left w:val="single" w:sz="4" w:space="0" w:color="auto"/>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规划产业</w:t>
            </w:r>
          </w:p>
        </w:tc>
      </w:tr>
      <w:tr w:rsidR="00356534">
        <w:trPr>
          <w:trHeight w:val="300"/>
          <w:jc w:val="center"/>
        </w:trPr>
        <w:tc>
          <w:tcPr>
            <w:tcW w:w="2283" w:type="dxa"/>
            <w:vAlign w:val="center"/>
          </w:tcPr>
          <w:p w:rsidR="00356534" w:rsidRDefault="00815910">
            <w:pPr>
              <w:widowControl/>
              <w:jc w:val="center"/>
              <w:rPr>
                <w:color w:val="000000"/>
                <w:kern w:val="0"/>
                <w:sz w:val="18"/>
                <w:szCs w:val="18"/>
              </w:rPr>
            </w:pPr>
            <w:r>
              <w:rPr>
                <w:rFonts w:hint="eastAsia"/>
                <w:color w:val="000000"/>
                <w:sz w:val="18"/>
                <w:szCs w:val="18"/>
              </w:rPr>
              <w:t>食品制造业</w:t>
            </w:r>
          </w:p>
        </w:tc>
        <w:tc>
          <w:tcPr>
            <w:tcW w:w="1207" w:type="dxa"/>
            <w:vAlign w:val="center"/>
          </w:tcPr>
          <w:p w:rsidR="00356534" w:rsidRDefault="00815910">
            <w:pPr>
              <w:jc w:val="center"/>
              <w:rPr>
                <w:color w:val="000000"/>
                <w:sz w:val="18"/>
                <w:szCs w:val="18"/>
              </w:rPr>
            </w:pPr>
            <w:r>
              <w:rPr>
                <w:color w:val="000000"/>
                <w:sz w:val="18"/>
                <w:szCs w:val="18"/>
              </w:rPr>
              <w:t>2</w:t>
            </w:r>
          </w:p>
        </w:tc>
        <w:tc>
          <w:tcPr>
            <w:tcW w:w="1242" w:type="dxa"/>
            <w:vAlign w:val="center"/>
          </w:tcPr>
          <w:p w:rsidR="00356534" w:rsidRDefault="00815910">
            <w:pPr>
              <w:jc w:val="center"/>
              <w:rPr>
                <w:color w:val="000000"/>
                <w:sz w:val="18"/>
                <w:szCs w:val="18"/>
              </w:rPr>
            </w:pPr>
            <w:r>
              <w:rPr>
                <w:color w:val="000000"/>
                <w:sz w:val="18"/>
                <w:szCs w:val="18"/>
              </w:rPr>
              <w:t>2.90</w:t>
            </w:r>
          </w:p>
        </w:tc>
        <w:tc>
          <w:tcPr>
            <w:tcW w:w="1536" w:type="dxa"/>
            <w:vAlign w:val="center"/>
          </w:tcPr>
          <w:p w:rsidR="00356534" w:rsidRDefault="00815910">
            <w:pPr>
              <w:jc w:val="center"/>
              <w:rPr>
                <w:color w:val="000000"/>
                <w:sz w:val="18"/>
                <w:szCs w:val="18"/>
              </w:rPr>
            </w:pPr>
            <w:r>
              <w:rPr>
                <w:color w:val="000000"/>
                <w:sz w:val="18"/>
                <w:szCs w:val="18"/>
              </w:rPr>
              <w:t>77280</w:t>
            </w:r>
          </w:p>
        </w:tc>
        <w:tc>
          <w:tcPr>
            <w:tcW w:w="1343" w:type="dxa"/>
            <w:tcBorders>
              <w:right w:val="single" w:sz="4" w:space="0" w:color="auto"/>
            </w:tcBorders>
            <w:vAlign w:val="center"/>
          </w:tcPr>
          <w:p w:rsidR="00356534" w:rsidRDefault="00815910">
            <w:pPr>
              <w:jc w:val="center"/>
              <w:rPr>
                <w:color w:val="000000"/>
                <w:sz w:val="18"/>
                <w:szCs w:val="18"/>
              </w:rPr>
            </w:pPr>
            <w:r>
              <w:rPr>
                <w:color w:val="000000"/>
                <w:sz w:val="18"/>
                <w:szCs w:val="18"/>
              </w:rPr>
              <w:t>0.51</w:t>
            </w:r>
          </w:p>
        </w:tc>
        <w:tc>
          <w:tcPr>
            <w:tcW w:w="2057" w:type="dxa"/>
            <w:vMerge w:val="restart"/>
            <w:tcBorders>
              <w:left w:val="single" w:sz="4" w:space="0" w:color="auto"/>
            </w:tcBorders>
            <w:vAlign w:val="center"/>
          </w:tcPr>
          <w:p w:rsidR="00356534" w:rsidRDefault="00815910">
            <w:pPr>
              <w:widowControl/>
              <w:jc w:val="center"/>
              <w:textAlignment w:val="bottom"/>
              <w:rPr>
                <w:rFonts w:ascii="Arial" w:hAnsi="Arial" w:cs="Arial"/>
                <w:color w:val="000000"/>
                <w:kern w:val="0"/>
                <w:sz w:val="18"/>
                <w:szCs w:val="18"/>
              </w:rPr>
            </w:pPr>
            <w:r>
              <w:rPr>
                <w:rFonts w:ascii="Arial" w:hAnsi="Arial" w:cs="Arial" w:hint="eastAsia"/>
                <w:color w:val="000000"/>
                <w:kern w:val="0"/>
                <w:sz w:val="18"/>
                <w:szCs w:val="18"/>
              </w:rPr>
              <w:t>主导产业</w:t>
            </w:r>
          </w:p>
        </w:tc>
      </w:tr>
      <w:tr w:rsidR="00356534">
        <w:trPr>
          <w:trHeight w:val="300"/>
          <w:jc w:val="center"/>
        </w:trPr>
        <w:tc>
          <w:tcPr>
            <w:tcW w:w="2283" w:type="dxa"/>
            <w:vAlign w:val="center"/>
          </w:tcPr>
          <w:p w:rsidR="00356534" w:rsidRDefault="00815910">
            <w:pPr>
              <w:jc w:val="center"/>
              <w:rPr>
                <w:rFonts w:ascii="宋体" w:hAnsi="宋体" w:cs="宋体"/>
                <w:color w:val="000000"/>
                <w:sz w:val="18"/>
                <w:szCs w:val="18"/>
              </w:rPr>
            </w:pPr>
            <w:r>
              <w:rPr>
                <w:rFonts w:hint="eastAsia"/>
                <w:color w:val="000000"/>
                <w:sz w:val="18"/>
                <w:szCs w:val="18"/>
              </w:rPr>
              <w:t>酒、饮料和精制茶造业</w:t>
            </w:r>
          </w:p>
        </w:tc>
        <w:tc>
          <w:tcPr>
            <w:tcW w:w="1207" w:type="dxa"/>
            <w:vAlign w:val="center"/>
          </w:tcPr>
          <w:p w:rsidR="00356534" w:rsidRDefault="00815910">
            <w:pPr>
              <w:jc w:val="center"/>
              <w:rPr>
                <w:color w:val="000000"/>
                <w:sz w:val="18"/>
                <w:szCs w:val="18"/>
              </w:rPr>
            </w:pPr>
            <w:r>
              <w:rPr>
                <w:color w:val="000000"/>
                <w:sz w:val="18"/>
                <w:szCs w:val="18"/>
              </w:rPr>
              <w:t>2</w:t>
            </w:r>
          </w:p>
        </w:tc>
        <w:tc>
          <w:tcPr>
            <w:tcW w:w="1242" w:type="dxa"/>
            <w:vAlign w:val="center"/>
          </w:tcPr>
          <w:p w:rsidR="00356534" w:rsidRDefault="00815910">
            <w:pPr>
              <w:jc w:val="center"/>
              <w:rPr>
                <w:color w:val="000000"/>
                <w:sz w:val="18"/>
                <w:szCs w:val="18"/>
              </w:rPr>
            </w:pPr>
            <w:r>
              <w:rPr>
                <w:color w:val="000000"/>
                <w:sz w:val="18"/>
                <w:szCs w:val="18"/>
              </w:rPr>
              <w:t>2.90</w:t>
            </w:r>
          </w:p>
        </w:tc>
        <w:tc>
          <w:tcPr>
            <w:tcW w:w="1536" w:type="dxa"/>
            <w:vAlign w:val="center"/>
          </w:tcPr>
          <w:p w:rsidR="00356534" w:rsidRDefault="00815910">
            <w:pPr>
              <w:jc w:val="center"/>
              <w:rPr>
                <w:color w:val="000000"/>
                <w:sz w:val="18"/>
                <w:szCs w:val="18"/>
              </w:rPr>
            </w:pPr>
            <w:r>
              <w:rPr>
                <w:color w:val="000000"/>
                <w:sz w:val="18"/>
                <w:szCs w:val="18"/>
              </w:rPr>
              <w:t>118580</w:t>
            </w:r>
          </w:p>
        </w:tc>
        <w:tc>
          <w:tcPr>
            <w:tcW w:w="1343" w:type="dxa"/>
            <w:tcBorders>
              <w:right w:val="single" w:sz="4" w:space="0" w:color="auto"/>
            </w:tcBorders>
            <w:vAlign w:val="center"/>
          </w:tcPr>
          <w:p w:rsidR="00356534" w:rsidRDefault="00815910">
            <w:pPr>
              <w:jc w:val="center"/>
              <w:rPr>
                <w:color w:val="000000"/>
                <w:sz w:val="18"/>
                <w:szCs w:val="18"/>
              </w:rPr>
            </w:pPr>
            <w:r>
              <w:rPr>
                <w:color w:val="000000"/>
                <w:sz w:val="18"/>
                <w:szCs w:val="18"/>
              </w:rPr>
              <w:t>0.78</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285"/>
          <w:jc w:val="center"/>
        </w:trPr>
        <w:tc>
          <w:tcPr>
            <w:tcW w:w="2283" w:type="dxa"/>
            <w:vAlign w:val="center"/>
          </w:tcPr>
          <w:p w:rsidR="00356534" w:rsidRDefault="00815910">
            <w:pPr>
              <w:jc w:val="center"/>
              <w:rPr>
                <w:rFonts w:ascii="宋体" w:hAnsi="宋体" w:cs="宋体"/>
                <w:color w:val="000000"/>
                <w:sz w:val="18"/>
                <w:szCs w:val="18"/>
              </w:rPr>
            </w:pPr>
            <w:r>
              <w:rPr>
                <w:rFonts w:hint="eastAsia"/>
                <w:color w:val="000000"/>
                <w:sz w:val="18"/>
                <w:szCs w:val="18"/>
              </w:rPr>
              <w:t>纺织业</w:t>
            </w:r>
          </w:p>
        </w:tc>
        <w:tc>
          <w:tcPr>
            <w:tcW w:w="1207" w:type="dxa"/>
            <w:vAlign w:val="center"/>
          </w:tcPr>
          <w:p w:rsidR="00356534" w:rsidRDefault="00815910">
            <w:pPr>
              <w:jc w:val="center"/>
              <w:rPr>
                <w:color w:val="000000"/>
                <w:sz w:val="18"/>
                <w:szCs w:val="18"/>
              </w:rPr>
            </w:pPr>
            <w:r>
              <w:rPr>
                <w:color w:val="000000"/>
                <w:sz w:val="18"/>
                <w:szCs w:val="18"/>
              </w:rPr>
              <w:t>1</w:t>
            </w:r>
          </w:p>
        </w:tc>
        <w:tc>
          <w:tcPr>
            <w:tcW w:w="1242" w:type="dxa"/>
            <w:vAlign w:val="center"/>
          </w:tcPr>
          <w:p w:rsidR="00356534" w:rsidRDefault="00815910">
            <w:pPr>
              <w:jc w:val="center"/>
              <w:rPr>
                <w:color w:val="000000"/>
                <w:sz w:val="18"/>
                <w:szCs w:val="18"/>
              </w:rPr>
            </w:pPr>
            <w:r>
              <w:rPr>
                <w:color w:val="000000"/>
                <w:sz w:val="18"/>
                <w:szCs w:val="18"/>
              </w:rPr>
              <w:t>1.45</w:t>
            </w:r>
          </w:p>
        </w:tc>
        <w:tc>
          <w:tcPr>
            <w:tcW w:w="1536" w:type="dxa"/>
            <w:vAlign w:val="center"/>
          </w:tcPr>
          <w:p w:rsidR="00356534" w:rsidRDefault="00815910">
            <w:pPr>
              <w:jc w:val="center"/>
              <w:rPr>
                <w:color w:val="000000"/>
                <w:sz w:val="18"/>
                <w:szCs w:val="18"/>
              </w:rPr>
            </w:pPr>
            <w:r>
              <w:rPr>
                <w:color w:val="000000"/>
                <w:sz w:val="18"/>
                <w:szCs w:val="18"/>
              </w:rPr>
              <w:t>7000000</w:t>
            </w:r>
          </w:p>
        </w:tc>
        <w:tc>
          <w:tcPr>
            <w:tcW w:w="1343" w:type="dxa"/>
            <w:tcBorders>
              <w:right w:val="single" w:sz="4" w:space="0" w:color="auto"/>
            </w:tcBorders>
            <w:vAlign w:val="center"/>
          </w:tcPr>
          <w:p w:rsidR="00356534" w:rsidRDefault="00815910">
            <w:pPr>
              <w:jc w:val="center"/>
              <w:rPr>
                <w:color w:val="000000"/>
                <w:sz w:val="18"/>
                <w:szCs w:val="18"/>
              </w:rPr>
            </w:pPr>
            <w:r>
              <w:rPr>
                <w:color w:val="000000"/>
                <w:sz w:val="18"/>
                <w:szCs w:val="18"/>
              </w:rPr>
              <w:t>45.83</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00"/>
          <w:jc w:val="center"/>
        </w:trPr>
        <w:tc>
          <w:tcPr>
            <w:tcW w:w="2283" w:type="dxa"/>
            <w:vAlign w:val="center"/>
          </w:tcPr>
          <w:p w:rsidR="00356534" w:rsidRDefault="00815910">
            <w:pPr>
              <w:jc w:val="center"/>
              <w:rPr>
                <w:rFonts w:ascii="宋体" w:hAnsi="宋体" w:cs="宋体"/>
                <w:color w:val="000000"/>
                <w:sz w:val="18"/>
                <w:szCs w:val="18"/>
              </w:rPr>
            </w:pPr>
            <w:r>
              <w:rPr>
                <w:rFonts w:hint="eastAsia"/>
                <w:color w:val="000000"/>
                <w:sz w:val="18"/>
                <w:szCs w:val="18"/>
              </w:rPr>
              <w:t>纺织服装、服饰业</w:t>
            </w:r>
          </w:p>
        </w:tc>
        <w:tc>
          <w:tcPr>
            <w:tcW w:w="1207" w:type="dxa"/>
            <w:vAlign w:val="center"/>
          </w:tcPr>
          <w:p w:rsidR="00356534" w:rsidRDefault="00815910">
            <w:pPr>
              <w:jc w:val="center"/>
              <w:rPr>
                <w:color w:val="000000"/>
                <w:sz w:val="18"/>
                <w:szCs w:val="18"/>
              </w:rPr>
            </w:pPr>
            <w:r>
              <w:rPr>
                <w:color w:val="000000"/>
                <w:sz w:val="18"/>
                <w:szCs w:val="18"/>
              </w:rPr>
              <w:t>3</w:t>
            </w:r>
          </w:p>
        </w:tc>
        <w:tc>
          <w:tcPr>
            <w:tcW w:w="1242" w:type="dxa"/>
            <w:vAlign w:val="center"/>
          </w:tcPr>
          <w:p w:rsidR="00356534" w:rsidRDefault="00815910">
            <w:pPr>
              <w:jc w:val="center"/>
              <w:rPr>
                <w:color w:val="000000"/>
                <w:sz w:val="18"/>
                <w:szCs w:val="18"/>
              </w:rPr>
            </w:pPr>
            <w:r>
              <w:rPr>
                <w:color w:val="000000"/>
                <w:sz w:val="18"/>
                <w:szCs w:val="18"/>
              </w:rPr>
              <w:t>4.35</w:t>
            </w:r>
          </w:p>
        </w:tc>
        <w:tc>
          <w:tcPr>
            <w:tcW w:w="1536" w:type="dxa"/>
            <w:vAlign w:val="center"/>
          </w:tcPr>
          <w:p w:rsidR="00356534" w:rsidRDefault="00815910">
            <w:pPr>
              <w:jc w:val="center"/>
              <w:rPr>
                <w:color w:val="000000"/>
                <w:sz w:val="18"/>
                <w:szCs w:val="18"/>
              </w:rPr>
            </w:pPr>
            <w:r>
              <w:rPr>
                <w:color w:val="000000"/>
                <w:sz w:val="18"/>
                <w:szCs w:val="18"/>
              </w:rPr>
              <w:t>118000</w:t>
            </w:r>
          </w:p>
        </w:tc>
        <w:tc>
          <w:tcPr>
            <w:tcW w:w="1343" w:type="dxa"/>
            <w:tcBorders>
              <w:right w:val="single" w:sz="4" w:space="0" w:color="auto"/>
            </w:tcBorders>
            <w:vAlign w:val="center"/>
          </w:tcPr>
          <w:p w:rsidR="00356534" w:rsidRDefault="00815910">
            <w:pPr>
              <w:jc w:val="center"/>
              <w:rPr>
                <w:color w:val="000000"/>
                <w:sz w:val="18"/>
                <w:szCs w:val="18"/>
              </w:rPr>
            </w:pPr>
            <w:r>
              <w:rPr>
                <w:color w:val="000000"/>
                <w:sz w:val="18"/>
                <w:szCs w:val="18"/>
              </w:rPr>
              <w:t>0.77</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00"/>
          <w:jc w:val="center"/>
        </w:trPr>
        <w:tc>
          <w:tcPr>
            <w:tcW w:w="2283" w:type="dxa"/>
            <w:vAlign w:val="center"/>
          </w:tcPr>
          <w:p w:rsidR="00356534" w:rsidRDefault="00815910">
            <w:pPr>
              <w:jc w:val="center"/>
              <w:rPr>
                <w:rFonts w:ascii="宋体" w:hAnsi="宋体" w:cs="宋体"/>
                <w:color w:val="000000"/>
                <w:sz w:val="18"/>
                <w:szCs w:val="18"/>
              </w:rPr>
            </w:pPr>
            <w:r>
              <w:rPr>
                <w:rFonts w:hint="eastAsia"/>
                <w:color w:val="000000"/>
                <w:sz w:val="18"/>
                <w:szCs w:val="18"/>
              </w:rPr>
              <w:t>皮革、毛皮、羽毛及其制品和制鞋业</w:t>
            </w:r>
          </w:p>
        </w:tc>
        <w:tc>
          <w:tcPr>
            <w:tcW w:w="1207" w:type="dxa"/>
            <w:vAlign w:val="center"/>
          </w:tcPr>
          <w:p w:rsidR="00356534" w:rsidRDefault="00815910">
            <w:pPr>
              <w:jc w:val="center"/>
              <w:rPr>
                <w:color w:val="000000"/>
                <w:sz w:val="18"/>
                <w:szCs w:val="18"/>
              </w:rPr>
            </w:pPr>
            <w:r>
              <w:rPr>
                <w:color w:val="000000"/>
                <w:sz w:val="18"/>
                <w:szCs w:val="18"/>
              </w:rPr>
              <w:t>1</w:t>
            </w:r>
          </w:p>
        </w:tc>
        <w:tc>
          <w:tcPr>
            <w:tcW w:w="1242" w:type="dxa"/>
            <w:vAlign w:val="center"/>
          </w:tcPr>
          <w:p w:rsidR="00356534" w:rsidRDefault="00815910">
            <w:pPr>
              <w:jc w:val="center"/>
              <w:rPr>
                <w:color w:val="000000"/>
                <w:sz w:val="18"/>
                <w:szCs w:val="18"/>
              </w:rPr>
            </w:pPr>
            <w:r>
              <w:rPr>
                <w:color w:val="000000"/>
                <w:sz w:val="18"/>
                <w:szCs w:val="18"/>
              </w:rPr>
              <w:t>1.45</w:t>
            </w:r>
          </w:p>
        </w:tc>
        <w:tc>
          <w:tcPr>
            <w:tcW w:w="1536" w:type="dxa"/>
            <w:vAlign w:val="center"/>
          </w:tcPr>
          <w:p w:rsidR="00356534" w:rsidRDefault="00815910">
            <w:pPr>
              <w:jc w:val="center"/>
              <w:rPr>
                <w:color w:val="000000"/>
                <w:sz w:val="18"/>
                <w:szCs w:val="18"/>
              </w:rPr>
            </w:pPr>
            <w:r>
              <w:rPr>
                <w:color w:val="000000"/>
                <w:sz w:val="18"/>
                <w:szCs w:val="18"/>
              </w:rPr>
              <w:t>20022</w:t>
            </w:r>
          </w:p>
        </w:tc>
        <w:tc>
          <w:tcPr>
            <w:tcW w:w="1343" w:type="dxa"/>
            <w:tcBorders>
              <w:right w:val="single" w:sz="4" w:space="0" w:color="auto"/>
            </w:tcBorders>
            <w:vAlign w:val="center"/>
          </w:tcPr>
          <w:p w:rsidR="00356534" w:rsidRDefault="00815910">
            <w:pPr>
              <w:jc w:val="center"/>
              <w:rPr>
                <w:color w:val="000000"/>
                <w:sz w:val="18"/>
                <w:szCs w:val="18"/>
              </w:rPr>
            </w:pPr>
            <w:r>
              <w:rPr>
                <w:color w:val="000000"/>
                <w:sz w:val="18"/>
                <w:szCs w:val="18"/>
              </w:rPr>
              <w:t>0.13</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285"/>
          <w:jc w:val="center"/>
        </w:trPr>
        <w:tc>
          <w:tcPr>
            <w:tcW w:w="2283" w:type="dxa"/>
            <w:tcBorders>
              <w:top w:val="single" w:sz="4" w:space="0" w:color="000000"/>
              <w:bottom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医药制造业</w:t>
            </w:r>
          </w:p>
        </w:tc>
        <w:tc>
          <w:tcPr>
            <w:tcW w:w="1207" w:type="dxa"/>
            <w:tcBorders>
              <w:top w:val="single" w:sz="4" w:space="0" w:color="000000"/>
              <w:bottom w:val="single" w:sz="4" w:space="0" w:color="000000"/>
            </w:tcBorders>
            <w:vAlign w:val="center"/>
          </w:tcPr>
          <w:p w:rsidR="00356534" w:rsidRDefault="00815910">
            <w:pPr>
              <w:jc w:val="center"/>
              <w:rPr>
                <w:color w:val="000000"/>
                <w:sz w:val="18"/>
                <w:szCs w:val="18"/>
              </w:rPr>
            </w:pPr>
            <w:r>
              <w:rPr>
                <w:color w:val="000000"/>
                <w:sz w:val="18"/>
                <w:szCs w:val="18"/>
              </w:rPr>
              <w:t>3</w:t>
            </w:r>
          </w:p>
        </w:tc>
        <w:tc>
          <w:tcPr>
            <w:tcW w:w="1242" w:type="dxa"/>
            <w:tcBorders>
              <w:top w:val="single" w:sz="4" w:space="0" w:color="000000"/>
              <w:bottom w:val="single" w:sz="4" w:space="0" w:color="000000"/>
            </w:tcBorders>
            <w:vAlign w:val="center"/>
          </w:tcPr>
          <w:p w:rsidR="00356534" w:rsidRDefault="00815910">
            <w:pPr>
              <w:jc w:val="center"/>
              <w:rPr>
                <w:color w:val="000000"/>
                <w:sz w:val="18"/>
                <w:szCs w:val="18"/>
              </w:rPr>
            </w:pPr>
            <w:r>
              <w:rPr>
                <w:color w:val="000000"/>
                <w:sz w:val="18"/>
                <w:szCs w:val="18"/>
              </w:rPr>
              <w:t>4.35</w:t>
            </w:r>
          </w:p>
        </w:tc>
        <w:tc>
          <w:tcPr>
            <w:tcW w:w="1536" w:type="dxa"/>
            <w:tcBorders>
              <w:top w:val="single" w:sz="4" w:space="0" w:color="000000"/>
              <w:bottom w:val="single" w:sz="4" w:space="0" w:color="000000"/>
            </w:tcBorders>
            <w:vAlign w:val="center"/>
          </w:tcPr>
          <w:p w:rsidR="00356534" w:rsidRDefault="00815910">
            <w:pPr>
              <w:jc w:val="center"/>
              <w:rPr>
                <w:color w:val="000000"/>
                <w:sz w:val="18"/>
                <w:szCs w:val="18"/>
              </w:rPr>
            </w:pPr>
            <w:r>
              <w:rPr>
                <w:color w:val="000000"/>
                <w:sz w:val="18"/>
                <w:szCs w:val="18"/>
              </w:rPr>
              <w:t>205811.1</w:t>
            </w:r>
          </w:p>
        </w:tc>
        <w:tc>
          <w:tcPr>
            <w:tcW w:w="1343" w:type="dxa"/>
            <w:tcBorders>
              <w:top w:val="single" w:sz="4" w:space="0" w:color="000000"/>
              <w:bottom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1.35</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金属制品业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2</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2.90</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22100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0.14</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通用设备制造业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10</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14.49</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572858.6</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3.75</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专用设备制造业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19</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27.54</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682590.1</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4.47</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公共设施管理业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1</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1.45</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103845</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0.68</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汽车制造业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2</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2.90</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467840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3.06</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电气机械和器材制造业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5</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7.25</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1790728</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11.72</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计算机、通信和其他电子设备制造业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4</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5.80</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244000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1.60</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仪器仪表制造业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2</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2.90</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22440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0.15</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00"/>
          <w:jc w:val="center"/>
        </w:trPr>
        <w:tc>
          <w:tcPr>
            <w:tcW w:w="2283" w:type="dxa"/>
            <w:tcBorders>
              <w:bottom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印刷和记录媒介复制业</w:t>
            </w:r>
          </w:p>
        </w:tc>
        <w:tc>
          <w:tcPr>
            <w:tcW w:w="1207" w:type="dxa"/>
            <w:tcBorders>
              <w:bottom w:val="single" w:sz="4" w:space="0" w:color="000000"/>
            </w:tcBorders>
            <w:vAlign w:val="center"/>
          </w:tcPr>
          <w:p w:rsidR="00356534" w:rsidRDefault="00815910">
            <w:pPr>
              <w:jc w:val="center"/>
              <w:rPr>
                <w:color w:val="000000"/>
                <w:sz w:val="18"/>
                <w:szCs w:val="18"/>
              </w:rPr>
            </w:pPr>
            <w:r>
              <w:rPr>
                <w:color w:val="000000"/>
                <w:sz w:val="18"/>
                <w:szCs w:val="18"/>
              </w:rPr>
              <w:t>1</w:t>
            </w:r>
          </w:p>
        </w:tc>
        <w:tc>
          <w:tcPr>
            <w:tcW w:w="1242" w:type="dxa"/>
            <w:tcBorders>
              <w:bottom w:val="single" w:sz="4" w:space="0" w:color="000000"/>
            </w:tcBorders>
            <w:vAlign w:val="center"/>
          </w:tcPr>
          <w:p w:rsidR="00356534" w:rsidRDefault="00815910">
            <w:pPr>
              <w:jc w:val="center"/>
              <w:rPr>
                <w:color w:val="000000"/>
                <w:sz w:val="18"/>
                <w:szCs w:val="18"/>
              </w:rPr>
            </w:pPr>
            <w:r>
              <w:rPr>
                <w:color w:val="000000"/>
                <w:sz w:val="18"/>
                <w:szCs w:val="18"/>
              </w:rPr>
              <w:t>1.45</w:t>
            </w:r>
          </w:p>
        </w:tc>
        <w:tc>
          <w:tcPr>
            <w:tcW w:w="1536" w:type="dxa"/>
            <w:tcBorders>
              <w:bottom w:val="single" w:sz="4" w:space="0" w:color="000000"/>
            </w:tcBorders>
            <w:vAlign w:val="center"/>
          </w:tcPr>
          <w:p w:rsidR="00356534" w:rsidRDefault="00815910">
            <w:pPr>
              <w:jc w:val="center"/>
              <w:rPr>
                <w:color w:val="000000"/>
                <w:sz w:val="18"/>
                <w:szCs w:val="18"/>
              </w:rPr>
            </w:pPr>
            <w:r>
              <w:rPr>
                <w:color w:val="000000"/>
                <w:sz w:val="18"/>
                <w:szCs w:val="18"/>
              </w:rPr>
              <w:t>2068</w:t>
            </w:r>
          </w:p>
        </w:tc>
        <w:tc>
          <w:tcPr>
            <w:tcW w:w="1343" w:type="dxa"/>
            <w:tcBorders>
              <w:bottom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0.01</w:t>
            </w:r>
          </w:p>
        </w:tc>
        <w:tc>
          <w:tcPr>
            <w:tcW w:w="2057" w:type="dxa"/>
            <w:vMerge w:val="restart"/>
            <w:tcBorders>
              <w:left w:val="single" w:sz="4" w:space="0" w:color="auto"/>
            </w:tcBorders>
            <w:vAlign w:val="center"/>
          </w:tcPr>
          <w:p w:rsidR="00356534" w:rsidRDefault="00815910">
            <w:pPr>
              <w:jc w:val="center"/>
              <w:textAlignment w:val="bottom"/>
              <w:rPr>
                <w:rFonts w:ascii="Arial" w:hAnsi="Arial" w:cs="Arial"/>
                <w:color w:val="000000"/>
                <w:kern w:val="0"/>
                <w:sz w:val="18"/>
                <w:szCs w:val="18"/>
              </w:rPr>
            </w:pPr>
            <w:r>
              <w:rPr>
                <w:rFonts w:ascii="Arial" w:hAnsi="Arial" w:cs="Arial" w:hint="eastAsia"/>
                <w:color w:val="000000"/>
                <w:kern w:val="0"/>
                <w:sz w:val="18"/>
                <w:szCs w:val="18"/>
              </w:rPr>
              <w:t>非主导产业</w:t>
            </w:r>
          </w:p>
        </w:tc>
      </w:tr>
      <w:tr w:rsidR="00356534">
        <w:trPr>
          <w:trHeight w:val="300"/>
          <w:jc w:val="center"/>
        </w:trPr>
        <w:tc>
          <w:tcPr>
            <w:tcW w:w="2283" w:type="dxa"/>
            <w:tcBorders>
              <w:top w:val="single" w:sz="4" w:space="0" w:color="000000"/>
              <w:bottom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化学原料和化学制品制造业</w:t>
            </w:r>
          </w:p>
        </w:tc>
        <w:tc>
          <w:tcPr>
            <w:tcW w:w="1207" w:type="dxa"/>
            <w:tcBorders>
              <w:top w:val="single" w:sz="4" w:space="0" w:color="000000"/>
              <w:bottom w:val="single" w:sz="4" w:space="0" w:color="000000"/>
            </w:tcBorders>
            <w:vAlign w:val="center"/>
          </w:tcPr>
          <w:p w:rsidR="00356534" w:rsidRDefault="00815910">
            <w:pPr>
              <w:jc w:val="center"/>
              <w:rPr>
                <w:color w:val="000000"/>
                <w:sz w:val="18"/>
                <w:szCs w:val="18"/>
              </w:rPr>
            </w:pPr>
            <w:r>
              <w:rPr>
                <w:color w:val="000000"/>
                <w:sz w:val="18"/>
                <w:szCs w:val="18"/>
              </w:rPr>
              <w:t>1</w:t>
            </w:r>
          </w:p>
        </w:tc>
        <w:tc>
          <w:tcPr>
            <w:tcW w:w="1242" w:type="dxa"/>
            <w:tcBorders>
              <w:top w:val="single" w:sz="4" w:space="0" w:color="000000"/>
              <w:bottom w:val="single" w:sz="4" w:space="0" w:color="000000"/>
            </w:tcBorders>
            <w:vAlign w:val="center"/>
          </w:tcPr>
          <w:p w:rsidR="00356534" w:rsidRDefault="00815910">
            <w:pPr>
              <w:jc w:val="center"/>
              <w:rPr>
                <w:color w:val="000000"/>
                <w:sz w:val="18"/>
                <w:szCs w:val="18"/>
              </w:rPr>
            </w:pPr>
            <w:r>
              <w:rPr>
                <w:color w:val="000000"/>
                <w:sz w:val="18"/>
                <w:szCs w:val="18"/>
              </w:rPr>
              <w:t>1.45</w:t>
            </w:r>
          </w:p>
        </w:tc>
        <w:tc>
          <w:tcPr>
            <w:tcW w:w="1536" w:type="dxa"/>
            <w:tcBorders>
              <w:top w:val="single" w:sz="4" w:space="0" w:color="000000"/>
              <w:bottom w:val="single" w:sz="4" w:space="0" w:color="000000"/>
            </w:tcBorders>
            <w:vAlign w:val="center"/>
          </w:tcPr>
          <w:p w:rsidR="00356534" w:rsidRDefault="00815910">
            <w:pPr>
              <w:jc w:val="center"/>
              <w:rPr>
                <w:color w:val="000000"/>
                <w:sz w:val="18"/>
                <w:szCs w:val="18"/>
              </w:rPr>
            </w:pPr>
            <w:r>
              <w:rPr>
                <w:color w:val="000000"/>
                <w:sz w:val="18"/>
                <w:szCs w:val="18"/>
              </w:rPr>
              <w:t>5650</w:t>
            </w:r>
          </w:p>
        </w:tc>
        <w:tc>
          <w:tcPr>
            <w:tcW w:w="1343" w:type="dxa"/>
            <w:tcBorders>
              <w:top w:val="single" w:sz="4" w:space="0" w:color="000000"/>
              <w:bottom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0.04</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橡胶和塑料制品业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5</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7.25</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2793000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18.29</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非金属矿化制品业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1</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1.45</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60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0.00</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黑色金属冶炼和压延加工业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2</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2.90</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39235</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0.26</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315"/>
          <w:jc w:val="center"/>
        </w:trPr>
        <w:tc>
          <w:tcPr>
            <w:tcW w:w="2283" w:type="dxa"/>
            <w:tcBorders>
              <w:top w:val="single" w:sz="4" w:space="0" w:color="000000"/>
            </w:tcBorders>
            <w:vAlign w:val="center"/>
          </w:tcPr>
          <w:p w:rsidR="00356534" w:rsidRDefault="00815910">
            <w:pPr>
              <w:jc w:val="center"/>
              <w:rPr>
                <w:rFonts w:ascii="宋体" w:hAnsi="宋体" w:cs="宋体"/>
                <w:color w:val="000000"/>
                <w:sz w:val="18"/>
                <w:szCs w:val="18"/>
              </w:rPr>
            </w:pPr>
            <w:r>
              <w:rPr>
                <w:rFonts w:hint="eastAsia"/>
                <w:color w:val="000000"/>
                <w:sz w:val="18"/>
                <w:szCs w:val="18"/>
              </w:rPr>
              <w:t>有色金属冶炼和压延加工业</w:t>
            </w:r>
          </w:p>
        </w:tc>
        <w:tc>
          <w:tcPr>
            <w:tcW w:w="1207" w:type="dxa"/>
            <w:tcBorders>
              <w:top w:val="single" w:sz="4" w:space="0" w:color="000000"/>
            </w:tcBorders>
            <w:vAlign w:val="center"/>
          </w:tcPr>
          <w:p w:rsidR="00356534" w:rsidRDefault="00815910">
            <w:pPr>
              <w:jc w:val="center"/>
              <w:rPr>
                <w:color w:val="000000"/>
                <w:sz w:val="18"/>
                <w:szCs w:val="18"/>
              </w:rPr>
            </w:pPr>
            <w:r>
              <w:rPr>
                <w:color w:val="000000"/>
                <w:sz w:val="18"/>
                <w:szCs w:val="18"/>
              </w:rPr>
              <w:t>2</w:t>
            </w:r>
          </w:p>
        </w:tc>
        <w:tc>
          <w:tcPr>
            <w:tcW w:w="1242" w:type="dxa"/>
            <w:tcBorders>
              <w:top w:val="single" w:sz="4" w:space="0" w:color="000000"/>
            </w:tcBorders>
            <w:vAlign w:val="center"/>
          </w:tcPr>
          <w:p w:rsidR="00356534" w:rsidRDefault="00815910">
            <w:pPr>
              <w:jc w:val="center"/>
              <w:rPr>
                <w:color w:val="000000"/>
                <w:sz w:val="18"/>
                <w:szCs w:val="18"/>
              </w:rPr>
            </w:pPr>
            <w:r>
              <w:rPr>
                <w:color w:val="000000"/>
                <w:sz w:val="18"/>
                <w:szCs w:val="18"/>
              </w:rPr>
              <w:t>2.90</w:t>
            </w:r>
          </w:p>
        </w:tc>
        <w:tc>
          <w:tcPr>
            <w:tcW w:w="1536" w:type="dxa"/>
            <w:tcBorders>
              <w:top w:val="single" w:sz="4" w:space="0" w:color="000000"/>
            </w:tcBorders>
            <w:vAlign w:val="center"/>
          </w:tcPr>
          <w:p w:rsidR="00356534" w:rsidRDefault="00815910">
            <w:pPr>
              <w:jc w:val="center"/>
              <w:rPr>
                <w:color w:val="000000"/>
                <w:sz w:val="18"/>
                <w:szCs w:val="18"/>
              </w:rPr>
            </w:pPr>
            <w:r>
              <w:rPr>
                <w:color w:val="000000"/>
                <w:sz w:val="18"/>
                <w:szCs w:val="18"/>
              </w:rPr>
              <w:t>987500</w:t>
            </w:r>
          </w:p>
        </w:tc>
        <w:tc>
          <w:tcPr>
            <w:tcW w:w="1343" w:type="dxa"/>
            <w:tcBorders>
              <w:top w:val="single" w:sz="4" w:space="0" w:color="000000"/>
              <w:right w:val="single" w:sz="4" w:space="0" w:color="auto"/>
            </w:tcBorders>
            <w:vAlign w:val="center"/>
          </w:tcPr>
          <w:p w:rsidR="00356534" w:rsidRDefault="00815910">
            <w:pPr>
              <w:jc w:val="center"/>
              <w:rPr>
                <w:color w:val="000000"/>
                <w:sz w:val="18"/>
                <w:szCs w:val="18"/>
              </w:rPr>
            </w:pPr>
            <w:r>
              <w:rPr>
                <w:color w:val="000000"/>
                <w:sz w:val="18"/>
                <w:szCs w:val="18"/>
              </w:rPr>
              <w:t>6.47</w:t>
            </w:r>
          </w:p>
        </w:tc>
        <w:tc>
          <w:tcPr>
            <w:tcW w:w="2057" w:type="dxa"/>
            <w:vMerge/>
            <w:tcBorders>
              <w:left w:val="single" w:sz="4" w:space="0" w:color="auto"/>
            </w:tcBorders>
            <w:vAlign w:val="center"/>
          </w:tcPr>
          <w:p w:rsidR="00356534" w:rsidRDefault="00356534">
            <w:pPr>
              <w:widowControl/>
              <w:jc w:val="center"/>
              <w:textAlignment w:val="bottom"/>
              <w:rPr>
                <w:rFonts w:ascii="Arial" w:hAnsi="Arial" w:cs="Arial"/>
                <w:color w:val="000000"/>
                <w:kern w:val="0"/>
                <w:sz w:val="18"/>
                <w:szCs w:val="18"/>
              </w:rPr>
            </w:pPr>
          </w:p>
        </w:tc>
      </w:tr>
      <w:tr w:rsidR="00356534">
        <w:trPr>
          <w:trHeight w:val="285"/>
          <w:jc w:val="center"/>
        </w:trPr>
        <w:tc>
          <w:tcPr>
            <w:tcW w:w="2283" w:type="dxa"/>
            <w:vAlign w:val="center"/>
          </w:tcPr>
          <w:p w:rsidR="00356534" w:rsidRDefault="00815910">
            <w:pPr>
              <w:widowControl/>
              <w:jc w:val="center"/>
              <w:rPr>
                <w:kern w:val="0"/>
                <w:sz w:val="18"/>
                <w:szCs w:val="18"/>
              </w:rPr>
            </w:pPr>
            <w:r>
              <w:rPr>
                <w:kern w:val="0"/>
                <w:sz w:val="18"/>
                <w:szCs w:val="18"/>
              </w:rPr>
              <w:t>合计</w:t>
            </w:r>
          </w:p>
        </w:tc>
        <w:tc>
          <w:tcPr>
            <w:tcW w:w="1207" w:type="dxa"/>
            <w:vAlign w:val="center"/>
          </w:tcPr>
          <w:p w:rsidR="00356534" w:rsidRDefault="00815910">
            <w:pPr>
              <w:widowControl/>
              <w:jc w:val="center"/>
              <w:rPr>
                <w:color w:val="000000"/>
                <w:kern w:val="0"/>
                <w:sz w:val="18"/>
                <w:szCs w:val="18"/>
              </w:rPr>
            </w:pPr>
            <w:r>
              <w:rPr>
                <w:color w:val="000000"/>
                <w:sz w:val="18"/>
                <w:szCs w:val="18"/>
              </w:rPr>
              <w:t>69</w:t>
            </w:r>
          </w:p>
        </w:tc>
        <w:tc>
          <w:tcPr>
            <w:tcW w:w="1242" w:type="dxa"/>
            <w:vAlign w:val="center"/>
          </w:tcPr>
          <w:p w:rsidR="00356534" w:rsidRDefault="00815910">
            <w:pPr>
              <w:jc w:val="center"/>
              <w:rPr>
                <w:color w:val="000000"/>
                <w:sz w:val="18"/>
                <w:szCs w:val="18"/>
              </w:rPr>
            </w:pPr>
            <w:r>
              <w:rPr>
                <w:color w:val="000000"/>
                <w:sz w:val="18"/>
                <w:szCs w:val="18"/>
              </w:rPr>
              <w:t>100</w:t>
            </w:r>
          </w:p>
        </w:tc>
        <w:tc>
          <w:tcPr>
            <w:tcW w:w="1536" w:type="dxa"/>
            <w:vAlign w:val="center"/>
          </w:tcPr>
          <w:p w:rsidR="00356534" w:rsidRDefault="00815910">
            <w:pPr>
              <w:jc w:val="center"/>
              <w:rPr>
                <w:color w:val="000000"/>
                <w:sz w:val="18"/>
                <w:szCs w:val="18"/>
              </w:rPr>
            </w:pPr>
            <w:r>
              <w:rPr>
                <w:color w:val="000000"/>
                <w:sz w:val="18"/>
                <w:szCs w:val="18"/>
              </w:rPr>
              <w:t>15273608</w:t>
            </w:r>
          </w:p>
        </w:tc>
        <w:tc>
          <w:tcPr>
            <w:tcW w:w="1343" w:type="dxa"/>
            <w:tcBorders>
              <w:right w:val="single" w:sz="4" w:space="0" w:color="auto"/>
            </w:tcBorders>
            <w:vAlign w:val="center"/>
          </w:tcPr>
          <w:p w:rsidR="00356534" w:rsidRDefault="00815910">
            <w:pPr>
              <w:jc w:val="center"/>
              <w:rPr>
                <w:color w:val="000000"/>
                <w:sz w:val="18"/>
                <w:szCs w:val="18"/>
              </w:rPr>
            </w:pPr>
            <w:r>
              <w:rPr>
                <w:color w:val="000000"/>
                <w:sz w:val="18"/>
                <w:szCs w:val="18"/>
              </w:rPr>
              <w:t>100</w:t>
            </w:r>
          </w:p>
        </w:tc>
        <w:tc>
          <w:tcPr>
            <w:tcW w:w="2057" w:type="dxa"/>
            <w:tcBorders>
              <w:left w:val="single" w:sz="4" w:space="0" w:color="auto"/>
            </w:tcBorders>
            <w:vAlign w:val="center"/>
          </w:tcPr>
          <w:p w:rsidR="00356534" w:rsidRDefault="00815910">
            <w:pPr>
              <w:widowControl/>
              <w:jc w:val="center"/>
              <w:textAlignment w:val="bottom"/>
              <w:rPr>
                <w:color w:val="000000"/>
                <w:kern w:val="0"/>
                <w:sz w:val="18"/>
                <w:szCs w:val="18"/>
              </w:rPr>
            </w:pPr>
            <w:r>
              <w:rPr>
                <w:color w:val="000000"/>
                <w:kern w:val="0"/>
                <w:sz w:val="18"/>
                <w:szCs w:val="18"/>
              </w:rPr>
              <w:t>\</w:t>
            </w:r>
          </w:p>
        </w:tc>
      </w:tr>
    </w:tbl>
    <w:p w:rsidR="00356534" w:rsidRDefault="00815910">
      <w:pPr>
        <w:pStyle w:val="afff8"/>
        <w:spacing w:after="0"/>
        <w:ind w:firstLine="480"/>
      </w:pPr>
      <w:r>
        <w:rPr>
          <w:rFonts w:hint="eastAsia"/>
        </w:rPr>
        <w:t>入园区各行业的企业数量及产值占比见图</w:t>
      </w:r>
      <w:r>
        <w:rPr>
          <w:rFonts w:hint="eastAsia"/>
        </w:rPr>
        <w:t>2-</w:t>
      </w:r>
      <w:r w:rsidR="008E508F">
        <w:rPr>
          <w:rFonts w:hint="eastAsia"/>
        </w:rPr>
        <w:t>1</w:t>
      </w:r>
      <w:r>
        <w:rPr>
          <w:rFonts w:hint="eastAsia"/>
        </w:rPr>
        <w:t>。</w:t>
      </w:r>
    </w:p>
    <w:p w:rsidR="00356534" w:rsidRDefault="00815910">
      <w:pPr>
        <w:pStyle w:val="afff8"/>
        <w:spacing w:after="0"/>
        <w:ind w:firstLine="480"/>
        <w:jc w:val="center"/>
      </w:pPr>
      <w:r>
        <w:rPr>
          <w:noProof/>
        </w:rPr>
        <w:lastRenderedPageBreak/>
        <w:drawing>
          <wp:inline distT="0" distB="0" distL="0" distR="0">
            <wp:extent cx="5524500" cy="3267075"/>
            <wp:effectExtent l="0" t="0" r="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6534" w:rsidRDefault="00815910">
      <w:pPr>
        <w:pStyle w:val="1fb"/>
      </w:pPr>
      <w:r>
        <w:rPr>
          <w:rFonts w:hint="eastAsia"/>
        </w:rPr>
        <w:t>图</w:t>
      </w:r>
      <w:r>
        <w:rPr>
          <w:rFonts w:hint="eastAsia"/>
        </w:rPr>
        <w:t xml:space="preserve">2-1  </w:t>
      </w:r>
      <w:r>
        <w:rPr>
          <w:rFonts w:hint="eastAsia"/>
        </w:rPr>
        <w:t>园区现有企业的数量及产值占比图</w:t>
      </w:r>
    </w:p>
    <w:p w:rsidR="00356534" w:rsidRDefault="00815910">
      <w:pPr>
        <w:pStyle w:val="afff8"/>
        <w:spacing w:after="0"/>
        <w:ind w:firstLine="480"/>
      </w:pPr>
      <w:r>
        <w:rPr>
          <w:rFonts w:hint="eastAsia"/>
        </w:rPr>
        <w:t>目前园区规上运营的企业共</w:t>
      </w:r>
      <w:r>
        <w:rPr>
          <w:rFonts w:hint="eastAsia"/>
        </w:rPr>
        <w:t>69</w:t>
      </w:r>
      <w:r>
        <w:rPr>
          <w:rFonts w:hint="eastAsia"/>
        </w:rPr>
        <w:t>家，根据对比分析，区内企业主要以设备制造为主，其次为电气机械和器材制造业、橡胶和塑料制品业，现状企业主要为主导产业，少量非主导产业。现在入驻企业类型基本符合园区产业定位，但也存在少量非主导产业。</w:t>
      </w:r>
    </w:p>
    <w:p w:rsidR="00356534" w:rsidRDefault="00815910">
      <w:pPr>
        <w:pStyle w:val="31"/>
        <w:spacing w:after="0"/>
      </w:pPr>
      <w:r>
        <w:rPr>
          <w:rFonts w:hint="eastAsia"/>
        </w:rPr>
        <w:t>园区规划布局及现状分析</w:t>
      </w:r>
    </w:p>
    <w:p w:rsidR="00356534" w:rsidRDefault="00815910">
      <w:pPr>
        <w:pStyle w:val="41"/>
        <w:spacing w:after="0"/>
      </w:pPr>
      <w:r>
        <w:rPr>
          <w:rFonts w:hint="eastAsia"/>
        </w:rPr>
        <w:t>规划用地布局</w:t>
      </w:r>
    </w:p>
    <w:p w:rsidR="00356534" w:rsidRDefault="00815910">
      <w:pPr>
        <w:pStyle w:val="afff8"/>
        <w:spacing w:after="0"/>
        <w:ind w:firstLine="480"/>
      </w:pPr>
      <w:r>
        <w:rPr>
          <w:rFonts w:hint="eastAsia"/>
        </w:rPr>
        <w:t>规划形成“一轴、双心、三区、多廊”的用地结构。</w:t>
      </w:r>
    </w:p>
    <w:p w:rsidR="00356534" w:rsidRDefault="00815910">
      <w:pPr>
        <w:pStyle w:val="afff8"/>
        <w:spacing w:after="0"/>
        <w:ind w:firstLine="480"/>
      </w:pPr>
      <w:r>
        <w:rPr>
          <w:rFonts w:hint="eastAsia"/>
        </w:rPr>
        <w:t>一轴：沿主轴线布局服务于产业和居住的综合服务主中心，是整个规划区生产性服务和生活性服务功能的集聚区，营造新区标志性景观。</w:t>
      </w:r>
    </w:p>
    <w:p w:rsidR="00356534" w:rsidRDefault="00815910">
      <w:pPr>
        <w:pStyle w:val="afff8"/>
        <w:spacing w:after="0"/>
        <w:ind w:firstLine="480"/>
      </w:pPr>
      <w:r>
        <w:rPr>
          <w:rFonts w:hint="eastAsia"/>
        </w:rPr>
        <w:t>双心：在宝山路和圣明路两侧结合产业园区和临近居住区布置两个综合服务副中心。形成多层次的公建中心体系，属于次级服务中心，为各片区提供日常服务以及满足周边居民的日常生活需求。</w:t>
      </w:r>
    </w:p>
    <w:p w:rsidR="00356534" w:rsidRDefault="00815910">
      <w:pPr>
        <w:pStyle w:val="afff8"/>
        <w:spacing w:after="0"/>
        <w:ind w:firstLine="480"/>
      </w:pPr>
      <w:r>
        <w:rPr>
          <w:rFonts w:hint="eastAsia"/>
        </w:rPr>
        <w:t>三区：西部为现代制造业产业园，中部为高科技产业园，东部为综合产业园。工业以一类无污染工业为主，同时安排有部分居住用地。既能满足就地安置还建的需求，同时也有利于就业岗位与生活区之间的便捷联系，以便安置居民的再就业。</w:t>
      </w:r>
    </w:p>
    <w:p w:rsidR="00356534" w:rsidRDefault="00815910">
      <w:pPr>
        <w:pStyle w:val="afff8"/>
        <w:spacing w:after="0"/>
        <w:ind w:firstLine="480"/>
      </w:pPr>
      <w:r>
        <w:rPr>
          <w:rFonts w:hint="eastAsia"/>
        </w:rPr>
        <w:t>多廊：多条生态绿廊。中央人文景观主轴；谈山隧道和李家坊隧道绿色景观次轴。各防护带形成若干绿色廊道，成为沟通园区内外景观空间的重要通道。</w:t>
      </w:r>
    </w:p>
    <w:p w:rsidR="00356534" w:rsidRDefault="00815910">
      <w:pPr>
        <w:pStyle w:val="afff8"/>
        <w:spacing w:after="0"/>
        <w:ind w:firstLine="480"/>
      </w:pPr>
      <w:r>
        <w:rPr>
          <w:rFonts w:hint="eastAsia"/>
        </w:rPr>
        <w:t>（</w:t>
      </w:r>
      <w:r>
        <w:rPr>
          <w:rFonts w:hint="eastAsia"/>
        </w:rPr>
        <w:t>1</w:t>
      </w:r>
      <w:r>
        <w:rPr>
          <w:rFonts w:hint="eastAsia"/>
        </w:rPr>
        <w:t>）工业用地</w:t>
      </w:r>
    </w:p>
    <w:p w:rsidR="00356534" w:rsidRDefault="00815910">
      <w:pPr>
        <w:pStyle w:val="afff8"/>
        <w:spacing w:after="0"/>
        <w:ind w:firstLine="480"/>
      </w:pPr>
      <w:r>
        <w:rPr>
          <w:rFonts w:hint="eastAsia"/>
        </w:rPr>
        <w:t>园区工业用地主要以一、二类工业为主，还有部分三类工业。产业类型主要以高新产业为主，包含电子产业、轻型机械制造、生物医药产业等。规划工业用地根据用地布局结构，</w:t>
      </w:r>
      <w:r>
        <w:rPr>
          <w:rFonts w:hint="eastAsia"/>
        </w:rPr>
        <w:lastRenderedPageBreak/>
        <w:t>以纵向生态绿带为分隔划分为西部的现代制造业产业园，中部的高科技产业园，东部的综合产业园。规划工业组团采用综合产业布局模式，每个组团均可接纳三种产业，在实际开发建设的过程中，可适当调整各产业间比例。</w:t>
      </w:r>
    </w:p>
    <w:p w:rsidR="00356534" w:rsidRDefault="00815910">
      <w:pPr>
        <w:pStyle w:val="afff8"/>
        <w:spacing w:after="0"/>
        <w:ind w:firstLine="480"/>
      </w:pPr>
      <w:r>
        <w:rPr>
          <w:rFonts w:hint="eastAsia"/>
        </w:rPr>
        <w:t>（</w:t>
      </w:r>
      <w:r>
        <w:rPr>
          <w:rFonts w:hint="eastAsia"/>
        </w:rPr>
        <w:t>2</w:t>
      </w:r>
      <w:r>
        <w:rPr>
          <w:rFonts w:hint="eastAsia"/>
        </w:rPr>
        <w:t>）居住用地</w:t>
      </w:r>
    </w:p>
    <w:p w:rsidR="00356534" w:rsidRDefault="00815910">
      <w:pPr>
        <w:pStyle w:val="afff8"/>
        <w:spacing w:after="0"/>
        <w:ind w:firstLine="480"/>
      </w:pPr>
      <w:r>
        <w:rPr>
          <w:rFonts w:hint="eastAsia"/>
        </w:rPr>
        <w:t>规划将二类居住用地安排在钟山、王坛、四棵等三个居民点附近。住宅建筑以多层为主，沿宝山路和圣明路适当位置布置小高层住宅。结合规划结构及道路系统，形成相对集中的三个居住区。</w:t>
      </w:r>
    </w:p>
    <w:p w:rsidR="00356534" w:rsidRDefault="00815910">
      <w:pPr>
        <w:pStyle w:val="afff8"/>
        <w:spacing w:after="0"/>
        <w:ind w:firstLine="480"/>
      </w:pPr>
      <w:r>
        <w:rPr>
          <w:rFonts w:hint="eastAsia"/>
        </w:rPr>
        <w:t>规划在黄金山山麓下宝山片、圣水泉片安排一类居住用地。各居住片区配建设施完整，社区综合服务中心、小学、幼儿园等集中布置，形成片区中心。规划在王太、王坛、四棵设置九年一贯制度中小学</w:t>
      </w:r>
      <w:r>
        <w:rPr>
          <w:rFonts w:hint="eastAsia"/>
        </w:rPr>
        <w:t>3</w:t>
      </w:r>
      <w:r>
        <w:rPr>
          <w:rFonts w:hint="eastAsia"/>
        </w:rPr>
        <w:t>所。设置高中一所，位于四棵居住片区。规划幼儿园</w:t>
      </w:r>
      <w:r>
        <w:rPr>
          <w:rFonts w:hint="eastAsia"/>
        </w:rPr>
        <w:t>(</w:t>
      </w:r>
      <w:r>
        <w:rPr>
          <w:rFonts w:hint="eastAsia"/>
        </w:rPr>
        <w:t>含托儿所</w:t>
      </w:r>
      <w:r>
        <w:rPr>
          <w:rFonts w:hint="eastAsia"/>
        </w:rPr>
        <w:t>)8</w:t>
      </w:r>
      <w:r>
        <w:rPr>
          <w:rFonts w:hint="eastAsia"/>
        </w:rPr>
        <w:t>座，原则上按服务半径</w:t>
      </w:r>
      <w:r>
        <w:rPr>
          <w:rFonts w:hint="eastAsia"/>
        </w:rPr>
        <w:t>300</w:t>
      </w:r>
      <w:r>
        <w:rPr>
          <w:rFonts w:hint="eastAsia"/>
        </w:rPr>
        <w:t>米设置。</w:t>
      </w:r>
    </w:p>
    <w:p w:rsidR="00356534" w:rsidRDefault="00815910">
      <w:pPr>
        <w:pStyle w:val="afff8"/>
        <w:spacing w:after="0"/>
        <w:ind w:firstLine="480"/>
      </w:pPr>
      <w:r>
        <w:rPr>
          <w:rFonts w:hint="eastAsia"/>
        </w:rPr>
        <w:t>（</w:t>
      </w:r>
      <w:r>
        <w:rPr>
          <w:rFonts w:hint="eastAsia"/>
        </w:rPr>
        <w:t>3</w:t>
      </w:r>
      <w:r>
        <w:rPr>
          <w:rFonts w:hint="eastAsia"/>
        </w:rPr>
        <w:t>）公共设施用地</w:t>
      </w:r>
    </w:p>
    <w:p w:rsidR="00356534" w:rsidRDefault="00815910">
      <w:pPr>
        <w:pStyle w:val="afff8"/>
        <w:spacing w:after="0"/>
        <w:ind w:firstLine="480"/>
      </w:pPr>
      <w:r>
        <w:rPr>
          <w:szCs w:val="24"/>
        </w:rPr>
        <w:t>规划公共设施用地主要集中布置于公共服务中央轴线上，将生活性服务业集中综合设置在中央景观绿轴两侧，有利于提高使用效率。另有部分综合服务设施用地设置于工业区主要出入口处，作为工业组团服务门户以及若干居住组团的社区中心。</w:t>
      </w:r>
    </w:p>
    <w:p w:rsidR="00356534" w:rsidRDefault="00815910">
      <w:pPr>
        <w:pStyle w:val="41"/>
        <w:spacing w:after="0"/>
      </w:pPr>
      <w:r>
        <w:rPr>
          <w:rFonts w:hint="eastAsia"/>
        </w:rPr>
        <w:t>现状产业布局情况分析</w:t>
      </w:r>
    </w:p>
    <w:p w:rsidR="00356534" w:rsidRDefault="00815910">
      <w:pPr>
        <w:pStyle w:val="afff8"/>
        <w:spacing w:after="0"/>
        <w:ind w:firstLine="480"/>
      </w:pPr>
      <w:r>
        <w:rPr>
          <w:rFonts w:hint="eastAsia"/>
        </w:rPr>
        <w:t>根据企业分布现状情况可知，经过近几年的发展，园区已基本形成了规划提出的“三个区”的空间布局结构。各功能区规划要求与现状情况对比分析如表</w:t>
      </w:r>
      <w:r w:rsidR="008E508F">
        <w:rPr>
          <w:rFonts w:hint="eastAsia"/>
        </w:rPr>
        <w:t>2</w:t>
      </w:r>
      <w:r>
        <w:rPr>
          <w:rFonts w:hint="eastAsia"/>
        </w:rPr>
        <w:t>-</w:t>
      </w:r>
      <w:r w:rsidR="008E508F">
        <w:rPr>
          <w:rFonts w:hint="eastAsia"/>
        </w:rPr>
        <w:t>3</w:t>
      </w:r>
      <w:r>
        <w:rPr>
          <w:rFonts w:hint="eastAsia"/>
        </w:rPr>
        <w:t>所示。</w:t>
      </w:r>
    </w:p>
    <w:p w:rsidR="00356534" w:rsidRDefault="00815910">
      <w:pPr>
        <w:pStyle w:val="1fb"/>
      </w:pPr>
      <w:r>
        <w:rPr>
          <w:rFonts w:hint="eastAsia"/>
        </w:rPr>
        <w:t>表</w:t>
      </w:r>
      <w:r w:rsidR="008E508F">
        <w:rPr>
          <w:rFonts w:hint="eastAsia"/>
        </w:rPr>
        <w:t>2</w:t>
      </w:r>
      <w:r>
        <w:rPr>
          <w:rFonts w:hint="eastAsia"/>
        </w:rPr>
        <w:t>-</w:t>
      </w:r>
      <w:r w:rsidR="008E508F">
        <w:rPr>
          <w:rFonts w:hint="eastAsia"/>
        </w:rPr>
        <w:t>3</w:t>
      </w:r>
      <w:r>
        <w:rPr>
          <w:rFonts w:hint="eastAsia"/>
        </w:rPr>
        <w:t xml:space="preserve">  </w:t>
      </w:r>
      <w:r>
        <w:rPr>
          <w:rFonts w:hint="eastAsia"/>
        </w:rPr>
        <w:t>园区各片区的产业布局方向与规划对比分析表</w:t>
      </w:r>
      <w:r>
        <w:rPr>
          <w:rFonts w:hint="eastAsia"/>
        </w:rPr>
        <w:t xml:space="preserve"> </w:t>
      </w:r>
    </w:p>
    <w:tbl>
      <w:tblPr>
        <w:tblW w:w="9668" w:type="dxa"/>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109"/>
        <w:gridCol w:w="3584"/>
        <w:gridCol w:w="3272"/>
        <w:gridCol w:w="1703"/>
      </w:tblGrid>
      <w:tr w:rsidR="00356534">
        <w:trPr>
          <w:trHeight w:val="308"/>
        </w:trPr>
        <w:tc>
          <w:tcPr>
            <w:tcW w:w="1109"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分区</w:t>
            </w:r>
          </w:p>
        </w:tc>
        <w:tc>
          <w:tcPr>
            <w:tcW w:w="3584"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规划产业布局情况</w:t>
            </w:r>
          </w:p>
        </w:tc>
        <w:tc>
          <w:tcPr>
            <w:tcW w:w="3272"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实际发展产业</w:t>
            </w:r>
          </w:p>
        </w:tc>
        <w:tc>
          <w:tcPr>
            <w:tcW w:w="1703" w:type="dxa"/>
            <w:tcBorders>
              <w:bottom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符合性</w:t>
            </w:r>
          </w:p>
        </w:tc>
      </w:tr>
      <w:tr w:rsidR="00356534">
        <w:trPr>
          <w:trHeight w:val="308"/>
        </w:trPr>
        <w:tc>
          <w:tcPr>
            <w:tcW w:w="1109" w:type="dxa"/>
            <w:vMerge w:val="restart"/>
            <w:tcBorders>
              <w:top w:val="single" w:sz="12" w:space="0" w:color="000000"/>
            </w:tcBorders>
            <w:vAlign w:val="center"/>
          </w:tcPr>
          <w:p w:rsidR="00356534" w:rsidRDefault="00815910">
            <w:pPr>
              <w:widowControl/>
              <w:jc w:val="center"/>
              <w:rPr>
                <w:rFonts w:cs="宋体"/>
                <w:kern w:val="0"/>
                <w:sz w:val="18"/>
                <w:szCs w:val="18"/>
              </w:rPr>
            </w:pPr>
            <w:r>
              <w:rPr>
                <w:rFonts w:cs="宋体" w:hint="eastAsia"/>
                <w:kern w:val="0"/>
                <w:sz w:val="18"/>
                <w:szCs w:val="18"/>
              </w:rPr>
              <w:t>西部现代制造业产业园</w:t>
            </w:r>
          </w:p>
        </w:tc>
        <w:tc>
          <w:tcPr>
            <w:tcW w:w="3584" w:type="dxa"/>
            <w:tcBorders>
              <w:top w:val="single" w:sz="12" w:space="0" w:color="000000"/>
              <w:bottom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金山大道以北主要发展机械制造、装备制造、电子信息、生物医药。</w:t>
            </w:r>
          </w:p>
        </w:tc>
        <w:tc>
          <w:tcPr>
            <w:tcW w:w="3272" w:type="dxa"/>
            <w:tcBorders>
              <w:top w:val="single" w:sz="12" w:space="0" w:color="000000"/>
              <w:bottom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现状产业类型主要为机械制造、装备制造、电子信息、生物医药为主，少量食品饮料类及服装纺织类。</w:t>
            </w:r>
          </w:p>
        </w:tc>
        <w:tc>
          <w:tcPr>
            <w:tcW w:w="1703" w:type="dxa"/>
            <w:tcBorders>
              <w:top w:val="single" w:sz="12" w:space="0" w:color="000000"/>
              <w:bottom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基本符合</w:t>
            </w:r>
          </w:p>
        </w:tc>
      </w:tr>
      <w:tr w:rsidR="00356534">
        <w:trPr>
          <w:trHeight w:val="341"/>
        </w:trPr>
        <w:tc>
          <w:tcPr>
            <w:tcW w:w="1109" w:type="dxa"/>
            <w:vMerge/>
            <w:vAlign w:val="center"/>
          </w:tcPr>
          <w:p w:rsidR="00356534" w:rsidRDefault="00356534">
            <w:pPr>
              <w:widowControl/>
              <w:jc w:val="center"/>
              <w:rPr>
                <w:rFonts w:cs="宋体"/>
                <w:kern w:val="0"/>
                <w:sz w:val="18"/>
                <w:szCs w:val="18"/>
              </w:rPr>
            </w:pPr>
          </w:p>
        </w:tc>
        <w:tc>
          <w:tcPr>
            <w:tcW w:w="3584" w:type="dxa"/>
            <w:tcBorders>
              <w:top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金山大道以南主要发展机械制造、装备制造。</w:t>
            </w:r>
          </w:p>
        </w:tc>
        <w:tc>
          <w:tcPr>
            <w:tcW w:w="3272" w:type="dxa"/>
            <w:tcBorders>
              <w:top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现状产业类型主要为机械制造、装备制造为主，少量新材料、有色金属冶炼和压延加工业及服装纺织类。</w:t>
            </w:r>
          </w:p>
        </w:tc>
        <w:tc>
          <w:tcPr>
            <w:tcW w:w="1703" w:type="dxa"/>
            <w:tcBorders>
              <w:top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基本符合</w:t>
            </w:r>
          </w:p>
        </w:tc>
      </w:tr>
      <w:tr w:rsidR="00356534">
        <w:trPr>
          <w:trHeight w:val="268"/>
        </w:trPr>
        <w:tc>
          <w:tcPr>
            <w:tcW w:w="1109" w:type="dxa"/>
            <w:vMerge w:val="restart"/>
            <w:vAlign w:val="center"/>
          </w:tcPr>
          <w:p w:rsidR="00356534" w:rsidRDefault="00815910">
            <w:pPr>
              <w:widowControl/>
              <w:jc w:val="center"/>
              <w:rPr>
                <w:rFonts w:cs="宋体"/>
                <w:kern w:val="0"/>
                <w:sz w:val="18"/>
                <w:szCs w:val="18"/>
              </w:rPr>
            </w:pPr>
            <w:r>
              <w:rPr>
                <w:rFonts w:cs="宋体" w:hint="eastAsia"/>
                <w:kern w:val="0"/>
                <w:sz w:val="18"/>
                <w:szCs w:val="18"/>
              </w:rPr>
              <w:t>中部高科技产业园</w:t>
            </w:r>
          </w:p>
        </w:tc>
        <w:tc>
          <w:tcPr>
            <w:tcW w:w="3584" w:type="dxa"/>
            <w:tcBorders>
              <w:bottom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金山大道以北主要发展电子信息、通讯设备。</w:t>
            </w:r>
          </w:p>
        </w:tc>
        <w:tc>
          <w:tcPr>
            <w:tcW w:w="3272" w:type="dxa"/>
            <w:tcBorders>
              <w:bottom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现状产业类型以沪士电子为主的电子信息产业。</w:t>
            </w:r>
          </w:p>
        </w:tc>
        <w:tc>
          <w:tcPr>
            <w:tcW w:w="1703" w:type="dxa"/>
            <w:tcBorders>
              <w:bottom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符合</w:t>
            </w:r>
          </w:p>
        </w:tc>
      </w:tr>
      <w:tr w:rsidR="00356534">
        <w:trPr>
          <w:trHeight w:val="325"/>
        </w:trPr>
        <w:tc>
          <w:tcPr>
            <w:tcW w:w="1109" w:type="dxa"/>
            <w:vMerge/>
            <w:vAlign w:val="center"/>
          </w:tcPr>
          <w:p w:rsidR="00356534" w:rsidRDefault="00356534">
            <w:pPr>
              <w:widowControl/>
              <w:jc w:val="center"/>
              <w:rPr>
                <w:rFonts w:cs="宋体"/>
                <w:kern w:val="0"/>
                <w:sz w:val="18"/>
                <w:szCs w:val="18"/>
              </w:rPr>
            </w:pPr>
          </w:p>
        </w:tc>
        <w:tc>
          <w:tcPr>
            <w:tcW w:w="3584" w:type="dxa"/>
            <w:tcBorders>
              <w:top w:val="single" w:sz="4" w:space="0" w:color="auto"/>
              <w:bottom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金山大道以南的西部区域主要发展装备制造、新材料。</w:t>
            </w:r>
          </w:p>
        </w:tc>
        <w:tc>
          <w:tcPr>
            <w:tcW w:w="3272" w:type="dxa"/>
            <w:tcBorders>
              <w:top w:val="single" w:sz="4" w:space="0" w:color="auto"/>
              <w:bottom w:val="single" w:sz="4" w:space="0" w:color="auto"/>
            </w:tcBorders>
            <w:vAlign w:val="center"/>
          </w:tcPr>
          <w:p w:rsidR="00356534" w:rsidRDefault="00815910">
            <w:pPr>
              <w:widowControl/>
              <w:rPr>
                <w:rFonts w:cs="宋体"/>
                <w:kern w:val="0"/>
                <w:sz w:val="18"/>
                <w:szCs w:val="18"/>
              </w:rPr>
            </w:pPr>
            <w:r>
              <w:rPr>
                <w:rFonts w:cs="宋体" w:hint="eastAsia"/>
                <w:kern w:val="0"/>
                <w:sz w:val="18"/>
                <w:szCs w:val="18"/>
              </w:rPr>
              <w:t>现状产业类型主要为机械制造、新材料为主，少量食品饮料和印刷和记录媒介复制业类。</w:t>
            </w:r>
          </w:p>
        </w:tc>
        <w:tc>
          <w:tcPr>
            <w:tcW w:w="1703" w:type="dxa"/>
            <w:tcBorders>
              <w:top w:val="single" w:sz="4" w:space="0" w:color="auto"/>
              <w:bottom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符合</w:t>
            </w:r>
          </w:p>
        </w:tc>
      </w:tr>
      <w:tr w:rsidR="00356534">
        <w:trPr>
          <w:trHeight w:val="325"/>
        </w:trPr>
        <w:tc>
          <w:tcPr>
            <w:tcW w:w="1109" w:type="dxa"/>
            <w:vMerge/>
            <w:vAlign w:val="center"/>
          </w:tcPr>
          <w:p w:rsidR="00356534" w:rsidRDefault="00356534">
            <w:pPr>
              <w:widowControl/>
              <w:jc w:val="center"/>
              <w:rPr>
                <w:rFonts w:cs="宋体"/>
                <w:kern w:val="0"/>
                <w:sz w:val="18"/>
                <w:szCs w:val="18"/>
              </w:rPr>
            </w:pPr>
          </w:p>
        </w:tc>
        <w:tc>
          <w:tcPr>
            <w:tcW w:w="3584" w:type="dxa"/>
            <w:tcBorders>
              <w:top w:val="single" w:sz="4" w:space="0" w:color="auto"/>
              <w:bottom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东北部区域主要发展食品饮料类。</w:t>
            </w:r>
          </w:p>
        </w:tc>
        <w:tc>
          <w:tcPr>
            <w:tcW w:w="3272" w:type="dxa"/>
            <w:tcBorders>
              <w:top w:val="single" w:sz="4" w:space="0" w:color="auto"/>
              <w:bottom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现状产业类型以劲酒工业园为主的食品饮料类产业。</w:t>
            </w:r>
          </w:p>
        </w:tc>
        <w:tc>
          <w:tcPr>
            <w:tcW w:w="1703" w:type="dxa"/>
            <w:tcBorders>
              <w:top w:val="single" w:sz="4" w:space="0" w:color="auto"/>
              <w:bottom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符合</w:t>
            </w:r>
          </w:p>
        </w:tc>
      </w:tr>
      <w:tr w:rsidR="00356534">
        <w:trPr>
          <w:trHeight w:val="316"/>
        </w:trPr>
        <w:tc>
          <w:tcPr>
            <w:tcW w:w="1109" w:type="dxa"/>
            <w:vMerge/>
            <w:vAlign w:val="center"/>
          </w:tcPr>
          <w:p w:rsidR="00356534" w:rsidRDefault="00356534">
            <w:pPr>
              <w:widowControl/>
              <w:jc w:val="center"/>
              <w:rPr>
                <w:rFonts w:cs="宋体"/>
                <w:kern w:val="0"/>
                <w:sz w:val="18"/>
                <w:szCs w:val="18"/>
              </w:rPr>
            </w:pPr>
          </w:p>
        </w:tc>
        <w:tc>
          <w:tcPr>
            <w:tcW w:w="3584" w:type="dxa"/>
            <w:tcBorders>
              <w:top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东南部区域主要发展新材料、电子信息及生物医药。</w:t>
            </w:r>
          </w:p>
        </w:tc>
        <w:tc>
          <w:tcPr>
            <w:tcW w:w="3272" w:type="dxa"/>
            <w:tcBorders>
              <w:top w:val="single" w:sz="4" w:space="0" w:color="auto"/>
            </w:tcBorders>
            <w:vAlign w:val="center"/>
          </w:tcPr>
          <w:p w:rsidR="00356534" w:rsidRDefault="00815910">
            <w:pPr>
              <w:widowControl/>
              <w:jc w:val="center"/>
              <w:rPr>
                <w:rFonts w:cs="宋体"/>
                <w:kern w:val="0"/>
                <w:sz w:val="18"/>
                <w:szCs w:val="18"/>
              </w:rPr>
            </w:pPr>
            <w:r>
              <w:rPr>
                <w:rFonts w:cs="宋体" w:hint="eastAsia"/>
                <w:kern w:val="0"/>
                <w:sz w:val="18"/>
                <w:szCs w:val="18"/>
              </w:rPr>
              <w:t>现状产业类型主要为生物医药、机械制造及有色金属冶炼和压延加工业为主，少量食品类。</w:t>
            </w:r>
          </w:p>
        </w:tc>
        <w:tc>
          <w:tcPr>
            <w:tcW w:w="1703" w:type="dxa"/>
            <w:tcBorders>
              <w:top w:val="single" w:sz="4" w:space="0" w:color="auto"/>
            </w:tcBorders>
            <w:vAlign w:val="center"/>
          </w:tcPr>
          <w:p w:rsidR="00356534" w:rsidRDefault="00815910">
            <w:pPr>
              <w:jc w:val="center"/>
              <w:rPr>
                <w:rFonts w:cs="宋体"/>
                <w:kern w:val="0"/>
                <w:sz w:val="18"/>
                <w:szCs w:val="18"/>
              </w:rPr>
            </w:pPr>
            <w:r>
              <w:rPr>
                <w:rFonts w:cs="宋体" w:hint="eastAsia"/>
                <w:kern w:val="0"/>
                <w:sz w:val="18"/>
                <w:szCs w:val="18"/>
              </w:rPr>
              <w:t>不符</w:t>
            </w:r>
          </w:p>
        </w:tc>
      </w:tr>
      <w:tr w:rsidR="00356534">
        <w:trPr>
          <w:trHeight w:val="285"/>
        </w:trPr>
        <w:tc>
          <w:tcPr>
            <w:tcW w:w="1109" w:type="dxa"/>
            <w:vAlign w:val="center"/>
          </w:tcPr>
          <w:p w:rsidR="00356534" w:rsidRDefault="00815910">
            <w:pPr>
              <w:widowControl/>
              <w:jc w:val="center"/>
              <w:rPr>
                <w:rFonts w:cs="宋体"/>
                <w:kern w:val="0"/>
                <w:sz w:val="18"/>
                <w:szCs w:val="18"/>
              </w:rPr>
            </w:pPr>
            <w:r>
              <w:rPr>
                <w:rFonts w:cs="宋体" w:hint="eastAsia"/>
                <w:kern w:val="0"/>
                <w:sz w:val="18"/>
                <w:szCs w:val="18"/>
              </w:rPr>
              <w:lastRenderedPageBreak/>
              <w:t>东部综合产业园</w:t>
            </w:r>
          </w:p>
        </w:tc>
        <w:tc>
          <w:tcPr>
            <w:tcW w:w="3584" w:type="dxa"/>
            <w:vAlign w:val="center"/>
          </w:tcPr>
          <w:p w:rsidR="00356534" w:rsidRDefault="00815910">
            <w:pPr>
              <w:widowControl/>
              <w:jc w:val="center"/>
              <w:rPr>
                <w:rFonts w:cs="宋体"/>
                <w:kern w:val="0"/>
                <w:sz w:val="18"/>
                <w:szCs w:val="18"/>
              </w:rPr>
            </w:pPr>
            <w:r>
              <w:rPr>
                <w:rFonts w:cs="宋体" w:hint="eastAsia"/>
                <w:kern w:val="0"/>
                <w:sz w:val="18"/>
                <w:szCs w:val="18"/>
              </w:rPr>
              <w:t>主要发展机械制造、原材料加工及服装纺织。</w:t>
            </w:r>
          </w:p>
        </w:tc>
        <w:tc>
          <w:tcPr>
            <w:tcW w:w="3272" w:type="dxa"/>
            <w:vAlign w:val="center"/>
          </w:tcPr>
          <w:p w:rsidR="00356534" w:rsidRDefault="00815910">
            <w:pPr>
              <w:widowControl/>
              <w:jc w:val="center"/>
              <w:rPr>
                <w:rFonts w:cs="宋体"/>
                <w:kern w:val="0"/>
                <w:sz w:val="18"/>
                <w:szCs w:val="18"/>
              </w:rPr>
            </w:pPr>
            <w:r>
              <w:rPr>
                <w:rFonts w:cs="宋体" w:hint="eastAsia"/>
                <w:kern w:val="0"/>
                <w:sz w:val="18"/>
                <w:szCs w:val="18"/>
              </w:rPr>
              <w:t>现状产业类型主要为机械制造、新材料及服装纺织为主，少量食品类。</w:t>
            </w:r>
          </w:p>
        </w:tc>
        <w:tc>
          <w:tcPr>
            <w:tcW w:w="1703" w:type="dxa"/>
            <w:vAlign w:val="center"/>
          </w:tcPr>
          <w:p w:rsidR="00356534" w:rsidRDefault="00815910">
            <w:pPr>
              <w:widowControl/>
              <w:jc w:val="center"/>
              <w:rPr>
                <w:rFonts w:cs="宋体"/>
                <w:kern w:val="0"/>
                <w:sz w:val="18"/>
                <w:szCs w:val="18"/>
              </w:rPr>
            </w:pPr>
            <w:r>
              <w:rPr>
                <w:rFonts w:cs="宋体" w:hint="eastAsia"/>
                <w:kern w:val="0"/>
                <w:sz w:val="18"/>
                <w:szCs w:val="18"/>
              </w:rPr>
              <w:t>基本符合</w:t>
            </w:r>
          </w:p>
        </w:tc>
      </w:tr>
    </w:tbl>
    <w:p w:rsidR="00356534" w:rsidRDefault="00815910">
      <w:pPr>
        <w:pStyle w:val="afff8"/>
        <w:spacing w:after="0"/>
        <w:ind w:firstLine="480"/>
      </w:pPr>
      <w:r>
        <w:rPr>
          <w:rFonts w:hint="eastAsia"/>
        </w:rPr>
        <w:t>（</w:t>
      </w:r>
      <w:r>
        <w:rPr>
          <w:rFonts w:hint="eastAsia"/>
        </w:rPr>
        <w:t>1</w:t>
      </w:r>
      <w:r>
        <w:rPr>
          <w:rFonts w:hint="eastAsia"/>
        </w:rPr>
        <w:t>）西部现代制造业产业园规划布局执行情况</w:t>
      </w:r>
    </w:p>
    <w:p w:rsidR="00356534" w:rsidRDefault="00815910">
      <w:pPr>
        <w:pStyle w:val="afff8"/>
        <w:spacing w:after="0"/>
        <w:ind w:firstLine="480"/>
      </w:pPr>
      <w:r>
        <w:rPr>
          <w:rFonts w:hint="eastAsia"/>
        </w:rPr>
        <w:t>西部现代制造业产业园以金山大道为界，分为两个部分。其北侧规划主要以发展机械制造、装备制造、电子信息、生物医药产业为主，其南侧规划以发展机械制造、装备制造为主。</w:t>
      </w:r>
    </w:p>
    <w:p w:rsidR="00356534" w:rsidRDefault="00815910">
      <w:pPr>
        <w:pStyle w:val="afff8"/>
        <w:ind w:firstLine="480"/>
        <w:rPr>
          <w:color w:val="FF0000"/>
        </w:rPr>
      </w:pPr>
      <w:r>
        <w:rPr>
          <w:rFonts w:hint="eastAsia"/>
        </w:rPr>
        <w:t>根据开发区提供的现在企业资料及图件可知，园区金山大道北侧主要以黄石弗莱迪尔电子科技有限公司、湖北竑光新能源科技有限公司、黄石瑞视光电技术股份有限公司、黄石金能光伏有限公司、黄石兴玉机械制造有限公司、湖北沃贝特热工设备有限公司、湖北科奇机电科技有限公司、湖北华远装备制造股份有限公司、黄石市三利塑业模具有限公司、湖北紫鑫生物科技有限公司等机械制造、装备制造、电子信息、生物医药产业为主，其中分布有少量湖北新丽纺织服饰有限公司、黄石市咪力食品科技有限公司等食品饮料类及服装纺织类。园区金山大道南侧主要以湖北瑞源气体科技发展有限公司、黄石赛福摩擦材料有限公司、黄石中林科技发展有限公司、黄石市蓝天除尘设备制造有限公司、黄石市鸿达塑料模具有限责任公司、黄石市高潮工矿机械有限公司、湖北金鹏三益环保科技有限公司、黄石市长江换热器有限公司等机械制造、装备制造产业为主，其中分布有少量黄石晟华制鞋有限公司、湖北平发新型建材有限公司、黄石市盛冶薄板有限公司、黄石鑫德隆矿业有限公司等少量新材料、有色金属冶炼和压延加工业及服装纺织类。</w:t>
      </w:r>
    </w:p>
    <w:p w:rsidR="00356534" w:rsidRDefault="00815910">
      <w:pPr>
        <w:pStyle w:val="afff8"/>
        <w:spacing w:after="0"/>
        <w:ind w:firstLine="480"/>
        <w:rPr>
          <w:color w:val="FF0000"/>
        </w:rPr>
      </w:pPr>
      <w:r>
        <w:rPr>
          <w:rFonts w:hint="eastAsia"/>
        </w:rPr>
        <w:t>通过对比分析可知，西部</w:t>
      </w:r>
      <w:r w:rsidRPr="002E1DD1">
        <w:rPr>
          <w:rFonts w:hint="eastAsia"/>
        </w:rPr>
        <w:t>现代制造业产业园现状发展产业与规划主导产业基本相符，企业布局符合规划要求</w:t>
      </w:r>
      <w:r w:rsidR="008E508F">
        <w:rPr>
          <w:rFonts w:hint="eastAsia"/>
        </w:rPr>
        <w:t>，</w:t>
      </w:r>
      <w:r w:rsidRPr="002E1DD1">
        <w:rPr>
          <w:rFonts w:hint="eastAsia"/>
        </w:rPr>
        <w:t>但园区内也有少量与主导产业不符的企业存在。</w:t>
      </w:r>
    </w:p>
    <w:p w:rsidR="00356534" w:rsidRDefault="00815910">
      <w:pPr>
        <w:pStyle w:val="afff8"/>
        <w:spacing w:after="0"/>
        <w:ind w:firstLine="480"/>
      </w:pPr>
      <w:r>
        <w:rPr>
          <w:rFonts w:hint="eastAsia"/>
        </w:rPr>
        <w:t>（</w:t>
      </w:r>
      <w:r>
        <w:rPr>
          <w:rFonts w:hint="eastAsia"/>
        </w:rPr>
        <w:t>2</w:t>
      </w:r>
      <w:r>
        <w:rPr>
          <w:rFonts w:hint="eastAsia"/>
        </w:rPr>
        <w:t>）中部高科技产业园规划布局执行情况</w:t>
      </w:r>
    </w:p>
    <w:p w:rsidR="00356534" w:rsidRDefault="00815910">
      <w:pPr>
        <w:pStyle w:val="afff8"/>
        <w:ind w:firstLine="480"/>
        <w:rPr>
          <w:color w:val="FF0000"/>
        </w:rPr>
      </w:pPr>
      <w:r>
        <w:rPr>
          <w:rFonts w:hint="eastAsia"/>
        </w:rPr>
        <w:t>中部高科技产业园以金山大道及中部绿化廊道为界，分为四个部分。其金山大道以北主要规划发展电子信息、通讯设备，金山大道以南的西部区域主要规划发展装备制造、新材料，东北部区域主要规划发展食品饮料类，东南部区域主要规划发展新材料、电子信息及生物医药。</w:t>
      </w:r>
    </w:p>
    <w:p w:rsidR="00356534" w:rsidRDefault="00815910">
      <w:pPr>
        <w:pStyle w:val="afff8"/>
        <w:ind w:firstLine="480"/>
        <w:rPr>
          <w:color w:val="FF0000"/>
        </w:rPr>
      </w:pPr>
      <w:r>
        <w:rPr>
          <w:rFonts w:hint="eastAsia"/>
        </w:rPr>
        <w:t>目前，中部高科技产业园金山大道北侧主要发展电子信息产业，其主要企业为沪士电子；金山大道以南的西部区域主要发展机械制造、新材料产业，其主要企业为黄石华彩钢板有限公司、武汉汇川管材有限公司、湖北三丰机器人有限公司、湖北众达智能停车设备有限公司等，其中分布有华润雪花啤酒（黄石）有限公司、黄石东楚传媒集团印务有限公司等食品饮料和印刷和记录媒介复制业类；园区东北部区域主要发展食品饮料类产业，现状主要企业为劲酒工业园；东南部区域主要发展生物医药、机械制造及有色金属冶炼和压延加工业，其主要企业为湖北朗昕生化药业有限公司、湖北博大生物股份有限公司、湖北鑫鹰环保科技股份</w:t>
      </w:r>
      <w:r>
        <w:rPr>
          <w:rFonts w:hint="eastAsia"/>
        </w:rPr>
        <w:lastRenderedPageBreak/>
        <w:t>有限公司、黄石晟祥铜业有限公司、稀贵工业园等，其中分布有联强食品等少量食品类。</w:t>
      </w:r>
    </w:p>
    <w:p w:rsidR="00356534" w:rsidRPr="002E1DD1" w:rsidRDefault="00815910">
      <w:pPr>
        <w:pStyle w:val="afff8"/>
        <w:spacing w:after="0"/>
        <w:ind w:firstLine="480"/>
      </w:pPr>
      <w:r>
        <w:rPr>
          <w:rFonts w:hint="eastAsia"/>
        </w:rPr>
        <w:t>通过对比分析可知，中部高科技产业园金山大道北侧、西部区域、东北部区域现状发展产业与规划主导</w:t>
      </w:r>
      <w:r w:rsidRPr="002E1DD1">
        <w:rPr>
          <w:rFonts w:hint="eastAsia"/>
        </w:rPr>
        <w:t>产业相符，企业布局符合规划要求。但东南部区域现状发展产业与主导产业不相符，除生物医药外，以有色金属冶炼和压延加工业为主。</w:t>
      </w:r>
    </w:p>
    <w:p w:rsidR="00356534" w:rsidRPr="002E1DD1" w:rsidRDefault="00815910">
      <w:pPr>
        <w:pStyle w:val="afff8"/>
        <w:spacing w:after="0"/>
        <w:ind w:firstLine="480"/>
      </w:pPr>
      <w:r w:rsidRPr="002E1DD1">
        <w:rPr>
          <w:rFonts w:hint="eastAsia"/>
        </w:rPr>
        <w:t>（</w:t>
      </w:r>
      <w:r w:rsidRPr="002E1DD1">
        <w:rPr>
          <w:rFonts w:hint="eastAsia"/>
        </w:rPr>
        <w:t>3</w:t>
      </w:r>
      <w:r w:rsidRPr="002E1DD1">
        <w:rPr>
          <w:rFonts w:hint="eastAsia"/>
        </w:rPr>
        <w:t>）东部综合产业园规划布局执行情况</w:t>
      </w:r>
    </w:p>
    <w:p w:rsidR="00356534" w:rsidRDefault="00815910">
      <w:pPr>
        <w:pStyle w:val="afff8"/>
        <w:spacing w:after="0"/>
        <w:ind w:firstLine="480"/>
      </w:pPr>
      <w:r w:rsidRPr="002E1DD1">
        <w:rPr>
          <w:rFonts w:hint="eastAsia"/>
        </w:rPr>
        <w:t>东部综合产业园主要规划发</w:t>
      </w:r>
      <w:r>
        <w:rPr>
          <w:rFonts w:hint="eastAsia"/>
        </w:rPr>
        <w:t>展机械制造、原材料加工及服装纺织。</w:t>
      </w:r>
    </w:p>
    <w:p w:rsidR="00356534" w:rsidRDefault="00815910">
      <w:pPr>
        <w:pStyle w:val="afff8"/>
        <w:ind w:firstLine="480"/>
      </w:pPr>
      <w:r>
        <w:rPr>
          <w:rFonts w:hint="eastAsia"/>
        </w:rPr>
        <w:t>现状主要发展机械制造、新材料及服装纺织，其主要企业为湖北美岛服装有限公司、湖北欧创纺织装饰有限公司、湖北大浪淘纱纺织股份有限公司、黄石祥宇轻工配件有限公司、湖北日盛电气有限公司、湖北冶鑫汽车零部件有限公司、湖北双林海洋管道工程有限公司、湖北恒新包装股份有限公司等，其中分布有黄石市金贝乳业有限公司等少量食品类。</w:t>
      </w:r>
    </w:p>
    <w:p w:rsidR="00356534" w:rsidRDefault="00815910">
      <w:pPr>
        <w:pStyle w:val="afff8"/>
        <w:spacing w:after="0"/>
        <w:ind w:firstLine="480"/>
        <w:rPr>
          <w:color w:val="FF0000"/>
        </w:rPr>
      </w:pPr>
      <w:r>
        <w:rPr>
          <w:rFonts w:hint="eastAsia"/>
        </w:rPr>
        <w:t>通过对比分析可知，东部综合产业园现状发展产业与主导产业基本相符，企业布局符合规划要求。</w:t>
      </w:r>
    </w:p>
    <w:p w:rsidR="00356534" w:rsidRDefault="00815910">
      <w:pPr>
        <w:pStyle w:val="afff8"/>
        <w:spacing w:after="0"/>
        <w:ind w:firstLine="480"/>
      </w:pPr>
      <w:r>
        <w:rPr>
          <w:rFonts w:hint="eastAsia"/>
        </w:rPr>
        <w:t>综上所述，园区现状企业分布较为密集，继续发展的空间不大。企业分布情况与规划产业布局基本相符，但各相关产业交叉分布，未按产业集聚布局，同时中部高科技产业园东南部区域的有色金属冶炼和压延加工业类企业与主导产业不相符。</w:t>
      </w:r>
    </w:p>
    <w:p w:rsidR="00356534" w:rsidRDefault="00815910">
      <w:pPr>
        <w:pStyle w:val="31"/>
        <w:spacing w:after="0"/>
      </w:pPr>
      <w:r>
        <w:rPr>
          <w:rFonts w:hint="eastAsia"/>
        </w:rPr>
        <w:t>园区规划基础设施及运行情况分析</w:t>
      </w:r>
    </w:p>
    <w:p w:rsidR="00356534" w:rsidRDefault="00815910">
      <w:pPr>
        <w:pStyle w:val="afff8"/>
        <w:spacing w:after="0"/>
        <w:ind w:firstLine="480"/>
      </w:pPr>
      <w:r>
        <w:rPr>
          <w:rFonts w:hint="eastAsia"/>
        </w:rPr>
        <w:t>园区以工业发展为主，其配套基础设施与周边城区相互依托，如供水、供气、垃圾收集处理等均统一规划、统一建设。</w:t>
      </w:r>
    </w:p>
    <w:p w:rsidR="00356534" w:rsidRDefault="00815910">
      <w:pPr>
        <w:pStyle w:val="41"/>
        <w:spacing w:after="0"/>
      </w:pPr>
      <w:r>
        <w:rPr>
          <w:rFonts w:hint="eastAsia"/>
        </w:rPr>
        <w:t>供水规划及执行情况</w:t>
      </w:r>
    </w:p>
    <w:p w:rsidR="00356534" w:rsidRDefault="00815910">
      <w:pPr>
        <w:pStyle w:val="afff8"/>
        <w:spacing w:after="0"/>
        <w:ind w:firstLine="480"/>
      </w:pPr>
      <w:r>
        <w:rPr>
          <w:rFonts w:hint="eastAsia"/>
        </w:rPr>
        <w:t>根据《黄石市城市污水专项规划（修编）》，黄金山工业新区现已建成</w:t>
      </w:r>
      <w:r>
        <w:rPr>
          <w:rFonts w:hint="eastAsia"/>
        </w:rPr>
        <w:t>2</w:t>
      </w:r>
      <w:r>
        <w:rPr>
          <w:rFonts w:hint="eastAsia"/>
        </w:rPr>
        <w:t>个加压泵站，其中</w:t>
      </w:r>
      <w:r>
        <w:rPr>
          <w:rFonts w:hint="eastAsia"/>
        </w:rPr>
        <w:t>1#</w:t>
      </w:r>
      <w:r>
        <w:rPr>
          <w:rFonts w:hint="eastAsia"/>
        </w:rPr>
        <w:t>加压站（钟山加压站）位于</w:t>
      </w:r>
      <w:r>
        <w:rPr>
          <w:rFonts w:hint="eastAsia"/>
        </w:rPr>
        <w:t>A13</w:t>
      </w:r>
      <w:r>
        <w:rPr>
          <w:rFonts w:hint="eastAsia"/>
        </w:rPr>
        <w:t>路与金山大道路口东南侧，现状规模</w:t>
      </w:r>
      <w:r>
        <w:rPr>
          <w:rFonts w:hint="eastAsia"/>
        </w:rPr>
        <w:t>10</w:t>
      </w:r>
      <w:r>
        <w:rPr>
          <w:rFonts w:hint="eastAsia"/>
        </w:rPr>
        <w:t>万吨</w:t>
      </w:r>
      <w:r>
        <w:rPr>
          <w:rFonts w:hint="eastAsia"/>
        </w:rPr>
        <w:t>/</w:t>
      </w:r>
      <w:r>
        <w:rPr>
          <w:rFonts w:hint="eastAsia"/>
        </w:rPr>
        <w:t>天，设计规模</w:t>
      </w:r>
      <w:r>
        <w:rPr>
          <w:rFonts w:hint="eastAsia"/>
        </w:rPr>
        <w:t>25</w:t>
      </w:r>
      <w:r>
        <w:rPr>
          <w:rFonts w:hint="eastAsia"/>
        </w:rPr>
        <w:t>万吨</w:t>
      </w:r>
      <w:r>
        <w:rPr>
          <w:rFonts w:hint="eastAsia"/>
        </w:rPr>
        <w:t>/</w:t>
      </w:r>
      <w:r>
        <w:rPr>
          <w:rFonts w:hint="eastAsia"/>
        </w:rPr>
        <w:t>天，该加压站主要向黄金山工业新区西部、大冶湖生态新区核心区供水。</w:t>
      </w:r>
      <w:r>
        <w:rPr>
          <w:rFonts w:hint="eastAsia"/>
        </w:rPr>
        <w:t>2#</w:t>
      </w:r>
      <w:r>
        <w:rPr>
          <w:rFonts w:hint="eastAsia"/>
        </w:rPr>
        <w:t>加压站（李氏海加压站）位于钟山大道与圣明路路口西北侧（金山隧道南隧道口西侧），现状规模</w:t>
      </w:r>
      <w:r>
        <w:rPr>
          <w:rFonts w:hint="eastAsia"/>
        </w:rPr>
        <w:t>3</w:t>
      </w:r>
      <w:r>
        <w:rPr>
          <w:rFonts w:hint="eastAsia"/>
        </w:rPr>
        <w:t>万吨</w:t>
      </w:r>
      <w:r>
        <w:rPr>
          <w:rFonts w:hint="eastAsia"/>
        </w:rPr>
        <w:t>/</w:t>
      </w:r>
      <w:r>
        <w:rPr>
          <w:rFonts w:hint="eastAsia"/>
        </w:rPr>
        <w:t>天，设计规模</w:t>
      </w:r>
      <w:r>
        <w:rPr>
          <w:rFonts w:hint="eastAsia"/>
        </w:rPr>
        <w:t>8</w:t>
      </w:r>
      <w:r>
        <w:rPr>
          <w:rFonts w:hint="eastAsia"/>
        </w:rPr>
        <w:t>万吨</w:t>
      </w:r>
      <w:r>
        <w:rPr>
          <w:rFonts w:hint="eastAsia"/>
        </w:rPr>
        <w:t>/</w:t>
      </w:r>
      <w:r>
        <w:rPr>
          <w:rFonts w:hint="eastAsia"/>
        </w:rPr>
        <w:t>天，该加压站主要向黄金山工业新区东部供水。</w:t>
      </w:r>
    </w:p>
    <w:p w:rsidR="00356534" w:rsidRDefault="00815910">
      <w:pPr>
        <w:pStyle w:val="afff8"/>
        <w:spacing w:after="0"/>
        <w:ind w:firstLine="480"/>
      </w:pPr>
      <w:r>
        <w:rPr>
          <w:rFonts w:hint="eastAsia"/>
        </w:rPr>
        <w:t>通过对比分析可知，园区规划的供水体系现已基本形成。</w:t>
      </w:r>
    </w:p>
    <w:p w:rsidR="00356534" w:rsidRDefault="00815910">
      <w:pPr>
        <w:pStyle w:val="41"/>
        <w:spacing w:after="0"/>
      </w:pPr>
      <w:r>
        <w:rPr>
          <w:rFonts w:hint="eastAsia"/>
        </w:rPr>
        <w:t>排水规划及执行情况</w:t>
      </w:r>
    </w:p>
    <w:p w:rsidR="00356534" w:rsidRDefault="00815910">
      <w:pPr>
        <w:pStyle w:val="afff8"/>
        <w:spacing w:after="0"/>
        <w:ind w:firstLine="480"/>
      </w:pPr>
      <w:r>
        <w:rPr>
          <w:rFonts w:hint="eastAsia"/>
        </w:rPr>
        <w:t>根据《黄石市城市污水专项规划（修编）》，规划区域现已基本形成雨污分流制。</w:t>
      </w:r>
    </w:p>
    <w:p w:rsidR="00356534" w:rsidRDefault="00815910">
      <w:pPr>
        <w:pStyle w:val="afff8"/>
        <w:spacing w:after="0"/>
        <w:ind w:firstLine="480"/>
      </w:pPr>
      <w:r>
        <w:rPr>
          <w:rFonts w:hint="eastAsia"/>
        </w:rPr>
        <w:t>规划区域现在中部高科技产业园内建设有工业废水收集管道，其部分工业废水经专用管道收集后排放至汪仁污水处理厂处理；其余生活污水及工业废水通过管道排放至黄金山污水处理厂。</w:t>
      </w:r>
    </w:p>
    <w:p w:rsidR="00356534" w:rsidRDefault="00815910">
      <w:pPr>
        <w:pStyle w:val="afff8"/>
        <w:spacing w:after="0"/>
        <w:ind w:firstLine="480"/>
      </w:pPr>
      <w:r>
        <w:rPr>
          <w:rFonts w:hint="eastAsia"/>
        </w:rPr>
        <w:t>园区大棋路以北的大部分污水管网已基本建成，只需完善部分道路下的支管建设。现已</w:t>
      </w:r>
      <w:r>
        <w:rPr>
          <w:rFonts w:hint="eastAsia"/>
        </w:rPr>
        <w:lastRenderedPageBreak/>
        <w:t>基本形成“三纵一横”收集干线。三条南北向的污水收集干线分别为宝山路、圣明路、百花路污水收集干管，由北向南收集污水排至东西向的大棋路污水干管，在大棋路圣明路路口处向南穿越山南铁路，沿着圣明路南延排至黄金山污水处理厂（又名山南污水处理厂）。</w:t>
      </w:r>
    </w:p>
    <w:p w:rsidR="00356534" w:rsidRDefault="00815910">
      <w:pPr>
        <w:pStyle w:val="afff8"/>
        <w:spacing w:after="0"/>
        <w:ind w:firstLine="480"/>
      </w:pPr>
      <w:r>
        <w:rPr>
          <w:rFonts w:hint="eastAsia"/>
        </w:rPr>
        <w:t>黄金山污水处理厂位于城区南部的临大冶湖地块，经三路与圣明路交叉口，已建成规模为</w:t>
      </w:r>
      <w:r>
        <w:rPr>
          <w:rFonts w:hint="eastAsia"/>
        </w:rPr>
        <w:t>2.5</w:t>
      </w:r>
      <w:r>
        <w:rPr>
          <w:rFonts w:hint="eastAsia"/>
        </w:rPr>
        <w:t>万吨</w:t>
      </w:r>
      <w:r>
        <w:rPr>
          <w:rFonts w:hint="eastAsia"/>
        </w:rPr>
        <w:t>/</w:t>
      </w:r>
      <w:r>
        <w:rPr>
          <w:rFonts w:hint="eastAsia"/>
        </w:rPr>
        <w:t>日，规划考虑续建规模至</w:t>
      </w:r>
      <w:r>
        <w:rPr>
          <w:rFonts w:hint="eastAsia"/>
        </w:rPr>
        <w:t>8</w:t>
      </w:r>
      <w:r>
        <w:rPr>
          <w:rFonts w:hint="eastAsia"/>
        </w:rPr>
        <w:t>万吨</w:t>
      </w:r>
      <w:r>
        <w:rPr>
          <w:rFonts w:hint="eastAsia"/>
        </w:rPr>
        <w:t>/</w:t>
      </w:r>
      <w:r>
        <w:rPr>
          <w:rFonts w:hint="eastAsia"/>
        </w:rPr>
        <w:t>日，采用改良型（</w:t>
      </w:r>
      <w:r>
        <w:rPr>
          <w:rFonts w:hint="eastAsia"/>
        </w:rPr>
        <w:t>A</w:t>
      </w:r>
      <w:r>
        <w:rPr>
          <w:rFonts w:hint="eastAsia"/>
          <w:vertAlign w:val="superscript"/>
        </w:rPr>
        <w:t>2</w:t>
      </w:r>
      <w:r>
        <w:rPr>
          <w:rFonts w:hint="eastAsia"/>
        </w:rPr>
        <w:t>O</w:t>
      </w:r>
      <w:r>
        <w:rPr>
          <w:rFonts w:hint="eastAsia"/>
        </w:rPr>
        <w:t>）氧化沟工艺，尾水执行一级</w:t>
      </w:r>
      <w:r>
        <w:rPr>
          <w:rFonts w:hint="eastAsia"/>
        </w:rPr>
        <w:t>A</w:t>
      </w:r>
      <w:r>
        <w:rPr>
          <w:rFonts w:hint="eastAsia"/>
        </w:rPr>
        <w:t>标准，出水受纳水体为大冶湖。服务范围北至黄荆山南麓、东至四棵、西至新冶大道，南至大冶湖边，规划污水收集面积为</w:t>
      </w:r>
      <w:r>
        <w:rPr>
          <w:rFonts w:hint="eastAsia"/>
        </w:rPr>
        <w:t>33</w:t>
      </w:r>
      <w:r>
        <w:rPr>
          <w:rFonts w:hint="eastAsia"/>
        </w:rPr>
        <w:t>平方公里。根据污水处理厂提供资料，</w:t>
      </w:r>
      <w:r>
        <w:rPr>
          <w:rFonts w:hint="eastAsia"/>
        </w:rPr>
        <w:t>2018</w:t>
      </w:r>
      <w:r>
        <w:rPr>
          <w:rFonts w:hint="eastAsia"/>
        </w:rPr>
        <w:t>年上半年，污水处理厂实际处理最大污水量为</w:t>
      </w:r>
      <w:r>
        <w:rPr>
          <w:rFonts w:hint="eastAsia"/>
        </w:rPr>
        <w:t>2.3</w:t>
      </w:r>
      <w:r>
        <w:rPr>
          <w:rFonts w:hint="eastAsia"/>
        </w:rPr>
        <w:t>万吨</w:t>
      </w:r>
      <w:r>
        <w:rPr>
          <w:rFonts w:hint="eastAsia"/>
        </w:rPr>
        <w:t>/</w:t>
      </w:r>
      <w:r>
        <w:rPr>
          <w:rFonts w:hint="eastAsia"/>
        </w:rPr>
        <w:t>日。</w:t>
      </w:r>
    </w:p>
    <w:p w:rsidR="00356534" w:rsidRDefault="00815910">
      <w:pPr>
        <w:pStyle w:val="afff8"/>
        <w:spacing w:after="0"/>
        <w:ind w:firstLine="480"/>
      </w:pPr>
      <w:r>
        <w:rPr>
          <w:rFonts w:hint="eastAsia"/>
        </w:rPr>
        <w:t>通过对比可知，规划区域排水体制及排水管网现已基本形成，但污水处理厂的实际建设规模小于规划的规模，现已基本接近满负荷，</w:t>
      </w:r>
      <w:r>
        <w:rPr>
          <w:rFonts w:hint="eastAsia"/>
          <w:b/>
        </w:rPr>
        <w:t>建议尽快启动远期扩建计划，同时要完善园区重点排水企业及涉重企业排往汪仁污水处理厂的管网建设，减小对大冶湖的水质影响</w:t>
      </w:r>
      <w:r>
        <w:rPr>
          <w:rFonts w:hint="eastAsia"/>
        </w:rPr>
        <w:t>。</w:t>
      </w:r>
    </w:p>
    <w:p w:rsidR="00356534" w:rsidRDefault="00815910">
      <w:pPr>
        <w:pStyle w:val="41"/>
        <w:spacing w:after="0"/>
      </w:pPr>
      <w:r>
        <w:rPr>
          <w:rFonts w:hint="eastAsia"/>
        </w:rPr>
        <w:t>电力规划及执行情况</w:t>
      </w:r>
    </w:p>
    <w:p w:rsidR="00356534" w:rsidRDefault="00815910">
      <w:pPr>
        <w:pStyle w:val="afff8"/>
        <w:spacing w:after="0"/>
        <w:ind w:firstLine="480"/>
      </w:pPr>
      <w:r>
        <w:rPr>
          <w:rFonts w:hint="eastAsia"/>
        </w:rPr>
        <w:t>黄石电网位于湖北电网东南部，电力供应来源包括区内电源和省网供给。黄石电网通过</w:t>
      </w:r>
      <w:r>
        <w:rPr>
          <w:rFonts w:hint="eastAsia"/>
        </w:rPr>
        <w:t>500</w:t>
      </w:r>
      <w:r>
        <w:rPr>
          <w:rFonts w:hint="eastAsia"/>
        </w:rPr>
        <w:t>千伏磁湖变电站接受省网电力，电网以统调黄石热电厂、西塞电厂、黄金山垃圾发电厂为区域支撑电源，通过</w:t>
      </w:r>
      <w:r>
        <w:rPr>
          <w:rFonts w:hint="eastAsia"/>
        </w:rPr>
        <w:t>220</w:t>
      </w:r>
      <w:r>
        <w:rPr>
          <w:rFonts w:hint="eastAsia"/>
        </w:rPr>
        <w:t>千伏线路接受江西电力并与鄂州、黄冈等</w:t>
      </w:r>
      <w:r>
        <w:rPr>
          <w:rFonts w:hint="eastAsia"/>
        </w:rPr>
        <w:t>220</w:t>
      </w:r>
      <w:r>
        <w:rPr>
          <w:rFonts w:hint="eastAsia"/>
        </w:rPr>
        <w:t>千伏电网互联。</w:t>
      </w:r>
    </w:p>
    <w:p w:rsidR="00356534" w:rsidRDefault="00815910">
      <w:pPr>
        <w:pStyle w:val="affffff9"/>
        <w:ind w:firstLine="480"/>
      </w:pPr>
      <w:r>
        <w:rPr>
          <w:rFonts w:hint="eastAsia"/>
        </w:rPr>
        <w:t>规划区域现有创冠环保垃圾焚烧厂，建设规模为</w:t>
      </w:r>
      <w:r>
        <w:rPr>
          <w:rFonts w:hint="eastAsia"/>
        </w:rPr>
        <w:t>1200</w:t>
      </w:r>
      <w:r>
        <w:rPr>
          <w:rFonts w:hint="eastAsia"/>
        </w:rPr>
        <w:t>吨</w:t>
      </w:r>
      <w:r>
        <w:rPr>
          <w:rFonts w:hint="eastAsia"/>
        </w:rPr>
        <w:t>/</w:t>
      </w:r>
      <w:r>
        <w:rPr>
          <w:rFonts w:hint="eastAsia"/>
        </w:rPr>
        <w:t>日，配置</w:t>
      </w:r>
      <w:r>
        <w:rPr>
          <w:rFonts w:hint="eastAsia"/>
        </w:rPr>
        <w:t>2</w:t>
      </w:r>
      <w:r>
        <w:t>×</w:t>
      </w:r>
      <w:r>
        <w:rPr>
          <w:rFonts w:hint="eastAsia"/>
        </w:rPr>
        <w:t>12MW</w:t>
      </w:r>
      <w:r>
        <w:rPr>
          <w:rFonts w:hint="eastAsia"/>
        </w:rPr>
        <w:t>汽轮发电机组。区域由四颗、磁湖、圣水泉变电站供给，其中四颗</w:t>
      </w:r>
      <w:r>
        <w:rPr>
          <w:rFonts w:ascii="宋体" w:hAnsi="宋体" w:cs="Arial"/>
          <w:kern w:val="0"/>
          <w:szCs w:val="21"/>
        </w:rPr>
        <w:t>变电站</w:t>
      </w:r>
      <w:r>
        <w:rPr>
          <w:rFonts w:ascii="宋体" w:hAnsi="宋体" w:cs="Arial" w:hint="eastAsia"/>
          <w:kern w:val="0"/>
          <w:szCs w:val="21"/>
        </w:rPr>
        <w:t>为</w:t>
      </w:r>
      <w:r>
        <w:rPr>
          <w:rFonts w:hint="eastAsia"/>
        </w:rPr>
        <w:t>500</w:t>
      </w:r>
      <w:r>
        <w:rPr>
          <w:rFonts w:hint="eastAsia"/>
        </w:rPr>
        <w:t>千伏，主变容量</w:t>
      </w:r>
      <w:r>
        <w:rPr>
          <w:rFonts w:hint="eastAsia"/>
        </w:rPr>
        <w:t>1500</w:t>
      </w:r>
      <w:r>
        <w:rPr>
          <w:rFonts w:hint="eastAsia"/>
        </w:rPr>
        <w:t>兆伏安，磁湖变电站为</w:t>
      </w:r>
      <w:r>
        <w:rPr>
          <w:rFonts w:hint="eastAsia"/>
        </w:rPr>
        <w:t>220</w:t>
      </w:r>
      <w:r>
        <w:rPr>
          <w:rFonts w:hint="eastAsia"/>
        </w:rPr>
        <w:t>千伏，圣水泉变电站为</w:t>
      </w:r>
      <w:r>
        <w:rPr>
          <w:rFonts w:hint="eastAsia"/>
        </w:rPr>
        <w:t>110</w:t>
      </w:r>
      <w:r>
        <w:rPr>
          <w:rFonts w:hint="eastAsia"/>
        </w:rPr>
        <w:t>千伏，供电管网基本建成。</w:t>
      </w:r>
    </w:p>
    <w:p w:rsidR="00356534" w:rsidRDefault="00815910">
      <w:pPr>
        <w:pStyle w:val="41"/>
        <w:spacing w:after="0"/>
      </w:pPr>
      <w:r>
        <w:rPr>
          <w:rFonts w:hint="eastAsia"/>
        </w:rPr>
        <w:t>燃气规划及执行情况</w:t>
      </w:r>
    </w:p>
    <w:p w:rsidR="00356534" w:rsidRDefault="00815910">
      <w:pPr>
        <w:pStyle w:val="affffff9"/>
        <w:ind w:firstLine="480"/>
      </w:pPr>
      <w:r>
        <w:rPr>
          <w:rFonts w:hint="eastAsia"/>
        </w:rPr>
        <w:t>黄石市目前使用的天然气主要为管输天然气，气源主要包括两大部分：忠武线天然气和川气东送线天然气。</w:t>
      </w:r>
    </w:p>
    <w:p w:rsidR="00356534" w:rsidRDefault="00815910">
      <w:pPr>
        <w:pStyle w:val="afff8"/>
        <w:spacing w:after="0"/>
        <w:ind w:firstLine="480"/>
      </w:pPr>
      <w:r>
        <w:rPr>
          <w:rFonts w:hint="eastAsia"/>
        </w:rPr>
        <w:t>黄石市中心城区现有天然气门站</w:t>
      </w:r>
      <w:r>
        <w:rPr>
          <w:rFonts w:hint="eastAsia"/>
        </w:rPr>
        <w:t>1</w:t>
      </w:r>
      <w:r>
        <w:rPr>
          <w:rFonts w:hint="eastAsia"/>
        </w:rPr>
        <w:t>座（门站），接收忠武线黄石支线来气，并通过城区高压</w:t>
      </w:r>
      <w:r>
        <w:rPr>
          <w:rFonts w:hint="eastAsia"/>
        </w:rPr>
        <w:t>B</w:t>
      </w:r>
      <w:r>
        <w:rPr>
          <w:rFonts w:hint="eastAsia"/>
        </w:rPr>
        <w:t>管网（实际按次高压</w:t>
      </w:r>
      <w:r>
        <w:rPr>
          <w:rFonts w:hint="eastAsia"/>
        </w:rPr>
        <w:t>A</w:t>
      </w:r>
      <w:r>
        <w:rPr>
          <w:rFonts w:hint="eastAsia"/>
        </w:rPr>
        <w:t>压力运行），向分设于中心城区各区域的调压站供应天然气。中心城区目前已通气的高中压调压站有</w:t>
      </w:r>
      <w:r>
        <w:rPr>
          <w:rFonts w:hint="eastAsia"/>
        </w:rPr>
        <w:t>4</w:t>
      </w:r>
      <w:r>
        <w:rPr>
          <w:rFonts w:hint="eastAsia"/>
        </w:rPr>
        <w:t>座（</w:t>
      </w:r>
      <w:r>
        <w:rPr>
          <w:rFonts w:hint="eastAsia"/>
        </w:rPr>
        <w:t>1~4#</w:t>
      </w:r>
      <w:r>
        <w:rPr>
          <w:rFonts w:hint="eastAsia"/>
        </w:rPr>
        <w:t>高中压调压站）及</w:t>
      </w:r>
      <w:r>
        <w:rPr>
          <w:rFonts w:hint="eastAsia"/>
        </w:rPr>
        <w:t>1</w:t>
      </w:r>
      <w:r>
        <w:rPr>
          <w:rFonts w:hint="eastAsia"/>
        </w:rPr>
        <w:t>座高压计量站，分别对不同的组团进行供气。规划区域目前由已通气的</w:t>
      </w:r>
      <w:r>
        <w:rPr>
          <w:rFonts w:hint="eastAsia"/>
        </w:rPr>
        <w:t>4#</w:t>
      </w:r>
      <w:r>
        <w:rPr>
          <w:rFonts w:hint="eastAsia"/>
        </w:rPr>
        <w:t>高中压调压站通过黄金山开发区中压</w:t>
      </w:r>
      <w:r>
        <w:rPr>
          <w:rFonts w:hint="eastAsia"/>
        </w:rPr>
        <w:t>A</w:t>
      </w:r>
      <w:r>
        <w:rPr>
          <w:rFonts w:hint="eastAsia"/>
        </w:rPr>
        <w:t>管网向区域进行供气。目前规划区域王太路、宝山路、金山大道及百花路等部分主干道供气管网已建成通气。</w:t>
      </w:r>
    </w:p>
    <w:p w:rsidR="00356534" w:rsidRDefault="00815910">
      <w:pPr>
        <w:pStyle w:val="41"/>
        <w:spacing w:after="0"/>
      </w:pPr>
      <w:r>
        <w:rPr>
          <w:rFonts w:hint="eastAsia"/>
        </w:rPr>
        <w:t>供热规划及执行情况</w:t>
      </w:r>
    </w:p>
    <w:p w:rsidR="00356534" w:rsidRDefault="00815910">
      <w:pPr>
        <w:pStyle w:val="afff8"/>
        <w:spacing w:after="0"/>
        <w:ind w:firstLine="480"/>
        <w:rPr>
          <w:color w:val="FF0000"/>
        </w:rPr>
      </w:pPr>
      <w:r>
        <w:rPr>
          <w:rFonts w:hint="eastAsia"/>
        </w:rPr>
        <w:t>根据《黄石市城市供热专项规划》，黄金山工业新区供热管网发展较为缓慢，截至目前仅有有色工业园生物质区域锅炉房附近建设有供热管网约</w:t>
      </w:r>
      <w:r>
        <w:rPr>
          <w:rFonts w:hint="eastAsia"/>
        </w:rPr>
        <w:t>1.8km</w:t>
      </w:r>
      <w:r>
        <w:rPr>
          <w:rFonts w:hint="eastAsia"/>
        </w:rPr>
        <w:t>，最大管径为</w:t>
      </w:r>
      <w:r>
        <w:rPr>
          <w:rFonts w:hint="eastAsia"/>
        </w:rPr>
        <w:t>DN250</w:t>
      </w:r>
      <w:r>
        <w:rPr>
          <w:rFonts w:hint="eastAsia"/>
        </w:rPr>
        <w:t>，仅对有色工业园及朗欣药业供热。除此之外的大多数有用热需求的工业及公建商业用户主要靠自</w:t>
      </w:r>
      <w:r>
        <w:rPr>
          <w:rFonts w:hint="eastAsia"/>
        </w:rPr>
        <w:lastRenderedPageBreak/>
        <w:t>建锅炉房供热。夏季需要制冷的单位主要有各企业事业单位的办公楼、酒店、医院以及居民楼等，主要使用中央空调，部分工业用户夏季采用制冷机组对厂房和工人宿舍夏季供冷，居民区没有使用集中供暖。</w:t>
      </w:r>
    </w:p>
    <w:p w:rsidR="00356534" w:rsidRDefault="00815910">
      <w:pPr>
        <w:pStyle w:val="afff8"/>
        <w:spacing w:after="0"/>
        <w:ind w:firstLine="480"/>
        <w:rPr>
          <w:color w:val="FF0000"/>
        </w:rPr>
      </w:pPr>
      <w:r>
        <w:rPr>
          <w:rFonts w:hint="eastAsia"/>
        </w:rPr>
        <w:t>有色工业园生物质区域锅炉房位于黄金山工业新区鹏程大道和圣明路交叉口，建设地点为黄金山工业新区有色工业园内，原属于湖北华冠电力投资有限公司，后因经营不善被有色工业园收购，该锅炉房建设有</w:t>
      </w:r>
      <w:r>
        <w:rPr>
          <w:rFonts w:hint="eastAsia"/>
        </w:rPr>
        <w:t>1</w:t>
      </w:r>
      <w:r>
        <w:rPr>
          <w:rFonts w:hint="eastAsia"/>
        </w:rPr>
        <w:t>台</w:t>
      </w:r>
      <w:r>
        <w:rPr>
          <w:rFonts w:hint="eastAsia"/>
        </w:rPr>
        <w:t>20t/h</w:t>
      </w:r>
      <w:r>
        <w:rPr>
          <w:rFonts w:hint="eastAsia"/>
        </w:rPr>
        <w:t>生物质锅炉和一台</w:t>
      </w:r>
      <w:r>
        <w:rPr>
          <w:rFonts w:hint="eastAsia"/>
        </w:rPr>
        <w:t>20t/h</w:t>
      </w:r>
      <w:r>
        <w:rPr>
          <w:rFonts w:hint="eastAsia"/>
        </w:rPr>
        <w:t>天然气锅炉（备用锅炉），目前仅对有色工业园及朗欣药业</w:t>
      </w:r>
      <w:r>
        <w:rPr>
          <w:rFonts w:hint="eastAsia"/>
        </w:rPr>
        <w:t>2</w:t>
      </w:r>
      <w:r>
        <w:rPr>
          <w:rFonts w:hint="eastAsia"/>
        </w:rPr>
        <w:t>家工业用热户供热。</w:t>
      </w:r>
    </w:p>
    <w:p w:rsidR="00356534" w:rsidRDefault="00815910">
      <w:pPr>
        <w:pStyle w:val="afff8"/>
        <w:spacing w:after="0"/>
        <w:ind w:firstLine="480"/>
      </w:pPr>
      <w:r>
        <w:rPr>
          <w:rFonts w:hint="eastAsia"/>
        </w:rPr>
        <w:t>综上所述，目前园区</w:t>
      </w:r>
      <w:r>
        <w:rPr>
          <w:szCs w:val="24"/>
        </w:rPr>
        <w:t>东片和西片</w:t>
      </w:r>
      <w:r>
        <w:rPr>
          <w:rFonts w:hint="eastAsia"/>
        </w:rPr>
        <w:t>集中供热系统尚未实施。</w:t>
      </w:r>
    </w:p>
    <w:p w:rsidR="00356534" w:rsidRDefault="00815910">
      <w:pPr>
        <w:pStyle w:val="41"/>
        <w:spacing w:after="0"/>
      </w:pPr>
      <w:r>
        <w:rPr>
          <w:rFonts w:hint="eastAsia"/>
        </w:rPr>
        <w:t>环卫规划及执行情况</w:t>
      </w:r>
    </w:p>
    <w:p w:rsidR="00356534" w:rsidRDefault="00815910">
      <w:pPr>
        <w:pStyle w:val="afff8"/>
        <w:ind w:firstLine="480"/>
      </w:pPr>
      <w:r>
        <w:rPr>
          <w:rFonts w:hint="eastAsia"/>
        </w:rPr>
        <w:t>根据开发区城管局提供资料，区域生活垃圾收集分为各厂区、企事业单位和街道。街道采取环卫工人清扫的保洁方式，环卫工人全天候对街道进行清扫保洁，再将收集的垃圾装入规定位置的垃圾桶及钩臂桶内；各厂区和企事业单位由自己的保洁人员将收集的垃圾装入规定位置的钩臂桶；城管局将钩臂桶的生活垃圾转运至四棵垃圾中转站，再由垃圾转运车运往创冠环保垃圾焚烧厂，基本上可以做到日产日清。</w:t>
      </w:r>
    </w:p>
    <w:p w:rsidR="00356534" w:rsidRDefault="00815910">
      <w:pPr>
        <w:pStyle w:val="afff8"/>
        <w:spacing w:after="0"/>
        <w:ind w:firstLine="480"/>
      </w:pPr>
      <w:r>
        <w:rPr>
          <w:rFonts w:hint="eastAsia"/>
        </w:rPr>
        <w:t>四棵垃圾中转站位于四棵还建楼后，日处理能力为</w:t>
      </w:r>
      <w:r>
        <w:rPr>
          <w:rFonts w:hint="eastAsia"/>
        </w:rPr>
        <w:t>60</w:t>
      </w:r>
      <w:r>
        <w:rPr>
          <w:rFonts w:hint="eastAsia"/>
        </w:rPr>
        <w:t>吨，现状日处理量为</w:t>
      </w:r>
      <w:r>
        <w:rPr>
          <w:rFonts w:hint="eastAsia"/>
        </w:rPr>
        <w:t>30</w:t>
      </w:r>
      <w:r>
        <w:rPr>
          <w:rFonts w:hint="eastAsia"/>
        </w:rPr>
        <w:t>吨，能过满足区域垃圾转运的需求。</w:t>
      </w:r>
    </w:p>
    <w:p w:rsidR="00356534" w:rsidRDefault="00815910">
      <w:pPr>
        <w:pStyle w:val="afff8"/>
        <w:spacing w:after="0"/>
        <w:ind w:firstLine="480"/>
      </w:pPr>
      <w:r>
        <w:rPr>
          <w:rFonts w:hint="eastAsia"/>
        </w:rPr>
        <w:t>创冠环保垃圾焚烧厂位于黄金山工业新区王太路</w:t>
      </w:r>
      <w:r>
        <w:rPr>
          <w:rFonts w:hint="eastAsia"/>
        </w:rPr>
        <w:t>9</w:t>
      </w:r>
      <w:r>
        <w:rPr>
          <w:rFonts w:hint="eastAsia"/>
        </w:rPr>
        <w:t>号，占地面积约</w:t>
      </w:r>
      <w:r>
        <w:rPr>
          <w:rFonts w:hint="eastAsia"/>
        </w:rPr>
        <w:t>88</w:t>
      </w:r>
      <w:r>
        <w:rPr>
          <w:rFonts w:hint="eastAsia"/>
        </w:rPr>
        <w:t>亩，建设规模为</w:t>
      </w:r>
      <w:r>
        <w:rPr>
          <w:rFonts w:hint="eastAsia"/>
        </w:rPr>
        <w:t>3</w:t>
      </w:r>
      <w:r>
        <w:t>×</w:t>
      </w:r>
      <w:r>
        <w:rPr>
          <w:rFonts w:hint="eastAsia"/>
        </w:rPr>
        <w:t>400</w:t>
      </w:r>
      <w:r>
        <w:rPr>
          <w:rFonts w:hint="eastAsia"/>
        </w:rPr>
        <w:t>吨</w:t>
      </w:r>
      <w:r>
        <w:rPr>
          <w:rFonts w:hint="eastAsia"/>
        </w:rPr>
        <w:t>/</w:t>
      </w:r>
      <w:r>
        <w:rPr>
          <w:rFonts w:hint="eastAsia"/>
        </w:rPr>
        <w:t>日焚烧炉，配置</w:t>
      </w:r>
      <w:r>
        <w:rPr>
          <w:rFonts w:hint="eastAsia"/>
        </w:rPr>
        <w:t>2</w:t>
      </w:r>
      <w:r>
        <w:t>×</w:t>
      </w:r>
      <w:r>
        <w:rPr>
          <w:rFonts w:hint="eastAsia"/>
        </w:rPr>
        <w:t>12MW</w:t>
      </w:r>
      <w:r>
        <w:rPr>
          <w:rFonts w:hint="eastAsia"/>
        </w:rPr>
        <w:t>汽轮发电机组，总投资约</w:t>
      </w:r>
      <w:r>
        <w:rPr>
          <w:rFonts w:hint="eastAsia"/>
        </w:rPr>
        <w:t>7</w:t>
      </w:r>
      <w:r>
        <w:rPr>
          <w:rFonts w:hint="eastAsia"/>
        </w:rPr>
        <w:t>亿元。其中一期工程（</w:t>
      </w:r>
      <w:r>
        <w:rPr>
          <w:rFonts w:hint="eastAsia"/>
        </w:rPr>
        <w:t>2</w:t>
      </w:r>
      <w:r>
        <w:t>×</w:t>
      </w:r>
      <w:r>
        <w:rPr>
          <w:rFonts w:hint="eastAsia"/>
        </w:rPr>
        <w:t>400</w:t>
      </w:r>
      <w:r>
        <w:rPr>
          <w:rFonts w:hint="eastAsia"/>
        </w:rPr>
        <w:t>吨</w:t>
      </w:r>
      <w:r>
        <w:rPr>
          <w:rFonts w:hint="eastAsia"/>
        </w:rPr>
        <w:t>/</w:t>
      </w:r>
      <w:r>
        <w:rPr>
          <w:rFonts w:hint="eastAsia"/>
        </w:rPr>
        <w:t>日</w:t>
      </w:r>
      <w:r>
        <w:rPr>
          <w:rFonts w:hint="eastAsia"/>
        </w:rPr>
        <w:t>2</w:t>
      </w:r>
      <w:r>
        <w:t>×</w:t>
      </w:r>
      <w:r>
        <w:rPr>
          <w:rFonts w:hint="eastAsia"/>
        </w:rPr>
        <w:t>12MW</w:t>
      </w:r>
      <w:r>
        <w:rPr>
          <w:rFonts w:hint="eastAsia"/>
        </w:rPr>
        <w:t>汽轮发电机组），于</w:t>
      </w:r>
      <w:r>
        <w:rPr>
          <w:rFonts w:hint="eastAsia"/>
        </w:rPr>
        <w:t>2011</w:t>
      </w:r>
      <w:r>
        <w:rPr>
          <w:rFonts w:hint="eastAsia"/>
        </w:rPr>
        <w:t>年</w:t>
      </w:r>
      <w:r>
        <w:rPr>
          <w:rFonts w:hint="eastAsia"/>
        </w:rPr>
        <w:t>3</w:t>
      </w:r>
      <w:r>
        <w:rPr>
          <w:rFonts w:hint="eastAsia"/>
        </w:rPr>
        <w:t>月</w:t>
      </w:r>
      <w:r>
        <w:rPr>
          <w:rFonts w:hint="eastAsia"/>
        </w:rPr>
        <w:t>20</w:t>
      </w:r>
      <w:r>
        <w:rPr>
          <w:rFonts w:hint="eastAsia"/>
        </w:rPr>
        <w:t>日投产，二期工程（</w:t>
      </w:r>
      <w:r>
        <w:rPr>
          <w:rFonts w:hint="eastAsia"/>
        </w:rPr>
        <w:t>1</w:t>
      </w:r>
      <w:r>
        <w:t>×</w:t>
      </w:r>
      <w:r>
        <w:rPr>
          <w:rFonts w:hint="eastAsia"/>
        </w:rPr>
        <w:t>400</w:t>
      </w:r>
      <w:r>
        <w:rPr>
          <w:rFonts w:hint="eastAsia"/>
        </w:rPr>
        <w:t>吨</w:t>
      </w:r>
      <w:r>
        <w:rPr>
          <w:rFonts w:hint="eastAsia"/>
        </w:rPr>
        <w:t>/</w:t>
      </w:r>
      <w:r>
        <w:rPr>
          <w:rFonts w:hint="eastAsia"/>
        </w:rPr>
        <w:t>日</w:t>
      </w:r>
      <w:r>
        <w:rPr>
          <w:rFonts w:hint="eastAsia"/>
        </w:rPr>
        <w:t>1</w:t>
      </w:r>
      <w:r>
        <w:t>×</w:t>
      </w:r>
      <w:r>
        <w:rPr>
          <w:rFonts w:hint="eastAsia"/>
        </w:rPr>
        <w:t>12MW</w:t>
      </w:r>
      <w:r>
        <w:rPr>
          <w:rFonts w:hint="eastAsia"/>
        </w:rPr>
        <w:t>汽轮发电机组），于</w:t>
      </w:r>
      <w:r>
        <w:rPr>
          <w:rFonts w:hint="eastAsia"/>
        </w:rPr>
        <w:t>2016</w:t>
      </w:r>
      <w:r>
        <w:rPr>
          <w:rFonts w:hint="eastAsia"/>
        </w:rPr>
        <w:t>年</w:t>
      </w:r>
      <w:r>
        <w:rPr>
          <w:rFonts w:hint="eastAsia"/>
        </w:rPr>
        <w:t>10</w:t>
      </w:r>
      <w:r>
        <w:rPr>
          <w:rFonts w:hint="eastAsia"/>
        </w:rPr>
        <w:t>月</w:t>
      </w:r>
      <w:r>
        <w:rPr>
          <w:rFonts w:hint="eastAsia"/>
        </w:rPr>
        <w:t>23</w:t>
      </w:r>
      <w:r>
        <w:rPr>
          <w:rFonts w:hint="eastAsia"/>
        </w:rPr>
        <w:t>日投产。其主要业务包括：生活垃圾、建筑垃圾等固体废弃物（不含危险废物）的焚烧处理、发电。</w:t>
      </w:r>
    </w:p>
    <w:p w:rsidR="00356534" w:rsidRDefault="00815910">
      <w:pPr>
        <w:pStyle w:val="41"/>
        <w:spacing w:after="0"/>
      </w:pPr>
      <w:r>
        <w:rPr>
          <w:rFonts w:hint="eastAsia"/>
        </w:rPr>
        <w:t>道路交通规划及执行情况</w:t>
      </w:r>
    </w:p>
    <w:p w:rsidR="00356534" w:rsidRDefault="00815910">
      <w:pPr>
        <w:pStyle w:val="afff8"/>
        <w:spacing w:after="0"/>
        <w:ind w:firstLine="480"/>
      </w:pPr>
      <w:r>
        <w:rPr>
          <w:rFonts w:hint="eastAsia"/>
        </w:rPr>
        <w:t>规划区域</w:t>
      </w:r>
      <w:r>
        <w:rPr>
          <w:rFonts w:hint="eastAsia"/>
          <w:bCs w:val="0"/>
        </w:rPr>
        <w:t>内基本形成“十”字型干道骨架，</w:t>
      </w:r>
      <w:r>
        <w:rPr>
          <w:rFonts w:hint="eastAsia"/>
        </w:rPr>
        <w:t>基本完成了</w:t>
      </w:r>
      <w:r>
        <w:rPr>
          <w:rFonts w:hint="eastAsia"/>
        </w:rPr>
        <w:t>20</w:t>
      </w:r>
      <w:r>
        <w:rPr>
          <w:rFonts w:hint="eastAsia"/>
        </w:rPr>
        <w:t>平方公里道路基础设施的建设，宝山路、水韵大道、圣明路、金城大道、金山大道、大棋路及王圣路等主次干道全部建成通车，总里程达</w:t>
      </w:r>
      <w:r>
        <w:rPr>
          <w:rFonts w:hint="eastAsia"/>
        </w:rPr>
        <w:t>70</w:t>
      </w:r>
      <w:r>
        <w:rPr>
          <w:rFonts w:hint="eastAsia"/>
        </w:rPr>
        <w:t>公里，支路网也已基本形成。</w:t>
      </w:r>
    </w:p>
    <w:p w:rsidR="00356534" w:rsidRDefault="00815910">
      <w:pPr>
        <w:pStyle w:val="41"/>
        <w:spacing w:after="0"/>
        <w:rPr>
          <w:bCs/>
          <w:szCs w:val="32"/>
        </w:rPr>
      </w:pPr>
      <w:r>
        <w:rPr>
          <w:rFonts w:hint="eastAsia"/>
          <w:bCs/>
          <w:szCs w:val="32"/>
        </w:rPr>
        <w:t>基础设施规划的执行情况</w:t>
      </w:r>
    </w:p>
    <w:p w:rsidR="00356534" w:rsidRDefault="00815910">
      <w:pPr>
        <w:pStyle w:val="afff8"/>
        <w:spacing w:after="0"/>
        <w:ind w:firstLine="480"/>
        <w:rPr>
          <w:rFonts w:hint="eastAsia"/>
        </w:rPr>
      </w:pPr>
      <w:r>
        <w:rPr>
          <w:rFonts w:hint="eastAsia"/>
        </w:rPr>
        <w:t>随着市政配套设施的不断完善，园区的给水、排水、供电、环卫、道路等基础设施基本建成，但排水、燃气、供热设施尚未按规划完成。后期园区管网及污水处理厂规模需进一步完善，集中供热设施需根据需要尽快实施。园区配套基础设施规划要求的执行情况详见表</w:t>
      </w:r>
      <w:r>
        <w:rPr>
          <w:rFonts w:hint="eastAsia"/>
        </w:rPr>
        <w:t>2-</w:t>
      </w:r>
      <w:r w:rsidR="008E508F">
        <w:rPr>
          <w:rFonts w:hint="eastAsia"/>
        </w:rPr>
        <w:t>4</w:t>
      </w:r>
      <w:r>
        <w:rPr>
          <w:rFonts w:hint="eastAsia"/>
        </w:rPr>
        <w:t>。</w:t>
      </w:r>
    </w:p>
    <w:p w:rsidR="00B53D5B" w:rsidRDefault="00B53D5B">
      <w:pPr>
        <w:pStyle w:val="afff8"/>
        <w:spacing w:after="0"/>
        <w:ind w:firstLine="480"/>
        <w:rPr>
          <w:rFonts w:hint="eastAsia"/>
        </w:rPr>
      </w:pPr>
    </w:p>
    <w:p w:rsidR="00B53D5B" w:rsidRPr="00B53D5B" w:rsidRDefault="00B53D5B">
      <w:pPr>
        <w:pStyle w:val="afff8"/>
        <w:spacing w:after="0"/>
        <w:ind w:firstLine="480"/>
        <w:rPr>
          <w:color w:val="FF0000"/>
        </w:rPr>
      </w:pPr>
    </w:p>
    <w:p w:rsidR="00356534" w:rsidRDefault="00815910">
      <w:pPr>
        <w:pStyle w:val="1fb"/>
      </w:pPr>
      <w:r>
        <w:rPr>
          <w:rFonts w:hint="eastAsia"/>
        </w:rPr>
        <w:lastRenderedPageBreak/>
        <w:t>表</w:t>
      </w:r>
      <w:r>
        <w:rPr>
          <w:rFonts w:hint="eastAsia"/>
        </w:rPr>
        <w:t>2-</w:t>
      </w:r>
      <w:r w:rsidR="009506BB">
        <w:rPr>
          <w:rFonts w:hint="eastAsia"/>
        </w:rPr>
        <w:t>4</w:t>
      </w:r>
      <w:r>
        <w:rPr>
          <w:rFonts w:hint="eastAsia"/>
        </w:rPr>
        <w:t xml:space="preserve">  </w:t>
      </w:r>
      <w:r>
        <w:rPr>
          <w:rFonts w:hint="eastAsia"/>
        </w:rPr>
        <w:t>规划区域基础设施规划及执行情况统计表</w:t>
      </w:r>
    </w:p>
    <w:tbl>
      <w:tblPr>
        <w:tblW w:w="9628" w:type="dxa"/>
        <w:tblBorders>
          <w:top w:val="single" w:sz="12" w:space="0" w:color="auto"/>
          <w:bottom w:val="single" w:sz="12" w:space="0" w:color="auto"/>
          <w:insideH w:val="single" w:sz="4" w:space="0" w:color="auto"/>
          <w:insideV w:val="single" w:sz="4" w:space="0" w:color="auto"/>
        </w:tblBorders>
        <w:tblLayout w:type="fixed"/>
        <w:tblLook w:val="04A0"/>
      </w:tblPr>
      <w:tblGrid>
        <w:gridCol w:w="675"/>
        <w:gridCol w:w="4133"/>
        <w:gridCol w:w="3522"/>
        <w:gridCol w:w="1298"/>
      </w:tblGrid>
      <w:tr w:rsidR="00356534" w:rsidTr="00436CD7">
        <w:trPr>
          <w:tblHeader/>
        </w:trPr>
        <w:tc>
          <w:tcPr>
            <w:tcW w:w="675" w:type="dxa"/>
            <w:tcBorders>
              <w:top w:val="single" w:sz="12" w:space="0" w:color="auto"/>
              <w:bottom w:val="single" w:sz="12" w:space="0" w:color="auto"/>
            </w:tcBorders>
            <w:vAlign w:val="center"/>
          </w:tcPr>
          <w:p w:rsidR="00356534" w:rsidRDefault="00815910">
            <w:pPr>
              <w:jc w:val="center"/>
              <w:rPr>
                <w:sz w:val="18"/>
                <w:szCs w:val="18"/>
              </w:rPr>
            </w:pPr>
            <w:r>
              <w:rPr>
                <w:rFonts w:hint="eastAsia"/>
                <w:sz w:val="18"/>
                <w:szCs w:val="18"/>
              </w:rPr>
              <w:t>设施名称</w:t>
            </w:r>
          </w:p>
        </w:tc>
        <w:tc>
          <w:tcPr>
            <w:tcW w:w="4133" w:type="dxa"/>
            <w:tcBorders>
              <w:top w:val="single" w:sz="12" w:space="0" w:color="auto"/>
              <w:bottom w:val="single" w:sz="12" w:space="0" w:color="auto"/>
            </w:tcBorders>
            <w:vAlign w:val="center"/>
          </w:tcPr>
          <w:p w:rsidR="00356534" w:rsidRDefault="00815910">
            <w:pPr>
              <w:jc w:val="center"/>
              <w:rPr>
                <w:sz w:val="18"/>
                <w:szCs w:val="18"/>
              </w:rPr>
            </w:pPr>
            <w:r>
              <w:rPr>
                <w:rFonts w:hint="eastAsia"/>
                <w:sz w:val="18"/>
                <w:szCs w:val="18"/>
              </w:rPr>
              <w:t>规划及规划环评要求</w:t>
            </w:r>
          </w:p>
        </w:tc>
        <w:tc>
          <w:tcPr>
            <w:tcW w:w="3522" w:type="dxa"/>
            <w:tcBorders>
              <w:top w:val="single" w:sz="12" w:space="0" w:color="auto"/>
              <w:bottom w:val="single" w:sz="12" w:space="0" w:color="auto"/>
            </w:tcBorders>
            <w:vAlign w:val="center"/>
          </w:tcPr>
          <w:p w:rsidR="00356534" w:rsidRDefault="00815910">
            <w:pPr>
              <w:jc w:val="center"/>
              <w:rPr>
                <w:color w:val="FF0000"/>
                <w:sz w:val="18"/>
                <w:szCs w:val="18"/>
              </w:rPr>
            </w:pPr>
            <w:r>
              <w:rPr>
                <w:rFonts w:hint="eastAsia"/>
                <w:sz w:val="18"/>
                <w:szCs w:val="18"/>
              </w:rPr>
              <w:t>现状情况</w:t>
            </w:r>
          </w:p>
        </w:tc>
        <w:tc>
          <w:tcPr>
            <w:tcW w:w="1298" w:type="dxa"/>
            <w:tcBorders>
              <w:top w:val="single" w:sz="12" w:space="0" w:color="auto"/>
              <w:bottom w:val="single" w:sz="12" w:space="0" w:color="auto"/>
            </w:tcBorders>
            <w:vAlign w:val="center"/>
          </w:tcPr>
          <w:p w:rsidR="00356534" w:rsidRDefault="00815910">
            <w:pPr>
              <w:jc w:val="center"/>
              <w:rPr>
                <w:sz w:val="18"/>
                <w:szCs w:val="18"/>
              </w:rPr>
            </w:pPr>
            <w:r>
              <w:rPr>
                <w:rFonts w:hint="eastAsia"/>
                <w:sz w:val="18"/>
                <w:szCs w:val="18"/>
              </w:rPr>
              <w:t>符合性分析</w:t>
            </w:r>
          </w:p>
        </w:tc>
      </w:tr>
      <w:tr w:rsidR="00356534" w:rsidTr="00436CD7">
        <w:tc>
          <w:tcPr>
            <w:tcW w:w="675" w:type="dxa"/>
            <w:vAlign w:val="center"/>
          </w:tcPr>
          <w:p w:rsidR="00356534" w:rsidRDefault="00815910">
            <w:pPr>
              <w:jc w:val="center"/>
              <w:rPr>
                <w:sz w:val="18"/>
                <w:szCs w:val="18"/>
              </w:rPr>
            </w:pPr>
            <w:r>
              <w:rPr>
                <w:rFonts w:hint="eastAsia"/>
                <w:sz w:val="18"/>
                <w:szCs w:val="18"/>
              </w:rPr>
              <w:t>给水</w:t>
            </w:r>
          </w:p>
        </w:tc>
        <w:tc>
          <w:tcPr>
            <w:tcW w:w="4133" w:type="dxa"/>
            <w:vAlign w:val="center"/>
          </w:tcPr>
          <w:p w:rsidR="00356534" w:rsidRDefault="00815910">
            <w:pPr>
              <w:jc w:val="center"/>
              <w:rPr>
                <w:sz w:val="18"/>
                <w:szCs w:val="18"/>
              </w:rPr>
            </w:pPr>
            <w:r>
              <w:rPr>
                <w:rFonts w:hint="eastAsia"/>
                <w:sz w:val="18"/>
                <w:szCs w:val="18"/>
              </w:rPr>
              <w:t>下陆加压站部分水通过谈山隧道向新区供水，规划在金山大道与</w:t>
            </w:r>
            <w:r>
              <w:rPr>
                <w:rFonts w:hint="eastAsia"/>
                <w:sz w:val="18"/>
                <w:szCs w:val="18"/>
              </w:rPr>
              <w:t>A13</w:t>
            </w:r>
            <w:r>
              <w:rPr>
                <w:rFonts w:hint="eastAsia"/>
                <w:sz w:val="18"/>
                <w:szCs w:val="18"/>
              </w:rPr>
              <w:t>号路交叉口东南设置</w:t>
            </w:r>
            <w:r>
              <w:rPr>
                <w:rFonts w:hint="eastAsia"/>
                <w:sz w:val="18"/>
                <w:szCs w:val="18"/>
              </w:rPr>
              <w:t>1#</w:t>
            </w:r>
            <w:r>
              <w:rPr>
                <w:rFonts w:hint="eastAsia"/>
                <w:sz w:val="18"/>
                <w:szCs w:val="18"/>
              </w:rPr>
              <w:t>加压站。青龙山加压站通过李家坊隧道向新区供水，规划在</w:t>
            </w:r>
            <w:r>
              <w:rPr>
                <w:rFonts w:hint="eastAsia"/>
                <w:sz w:val="18"/>
                <w:szCs w:val="18"/>
              </w:rPr>
              <w:t>B1</w:t>
            </w:r>
            <w:r>
              <w:rPr>
                <w:rFonts w:hint="eastAsia"/>
                <w:sz w:val="18"/>
                <w:szCs w:val="18"/>
              </w:rPr>
              <w:t>与</w:t>
            </w:r>
            <w:r>
              <w:rPr>
                <w:rFonts w:hint="eastAsia"/>
                <w:sz w:val="18"/>
                <w:szCs w:val="18"/>
              </w:rPr>
              <w:t>A21</w:t>
            </w:r>
            <w:r>
              <w:rPr>
                <w:rFonts w:hint="eastAsia"/>
                <w:sz w:val="18"/>
                <w:szCs w:val="18"/>
              </w:rPr>
              <w:t>号路（圣明路）交叉口西北部设置</w:t>
            </w:r>
            <w:r>
              <w:rPr>
                <w:rFonts w:hint="eastAsia"/>
                <w:sz w:val="18"/>
                <w:szCs w:val="18"/>
              </w:rPr>
              <w:t>2#</w:t>
            </w:r>
            <w:r>
              <w:rPr>
                <w:rFonts w:hint="eastAsia"/>
                <w:sz w:val="18"/>
                <w:szCs w:val="18"/>
              </w:rPr>
              <w:t>加压站，新区供水系统，形成以环状为主、枝状为辅的安全经济的供水体系。</w:t>
            </w:r>
          </w:p>
        </w:tc>
        <w:tc>
          <w:tcPr>
            <w:tcW w:w="3522" w:type="dxa"/>
            <w:vAlign w:val="center"/>
          </w:tcPr>
          <w:p w:rsidR="00356534" w:rsidRDefault="00815910">
            <w:pPr>
              <w:jc w:val="center"/>
              <w:rPr>
                <w:color w:val="FF0000"/>
                <w:sz w:val="18"/>
                <w:szCs w:val="18"/>
              </w:rPr>
            </w:pPr>
            <w:r>
              <w:rPr>
                <w:rFonts w:hint="eastAsia"/>
                <w:sz w:val="18"/>
                <w:szCs w:val="18"/>
              </w:rPr>
              <w:t>现已建成</w:t>
            </w:r>
            <w:r>
              <w:rPr>
                <w:rFonts w:hint="eastAsia"/>
                <w:sz w:val="18"/>
                <w:szCs w:val="18"/>
              </w:rPr>
              <w:t>2</w:t>
            </w:r>
            <w:r>
              <w:rPr>
                <w:rFonts w:hint="eastAsia"/>
                <w:sz w:val="18"/>
                <w:szCs w:val="18"/>
              </w:rPr>
              <w:t>个加压泵站，现状规模</w:t>
            </w:r>
            <w:r>
              <w:rPr>
                <w:rFonts w:hint="eastAsia"/>
                <w:sz w:val="18"/>
                <w:szCs w:val="18"/>
              </w:rPr>
              <w:t>13</w:t>
            </w:r>
            <w:r>
              <w:rPr>
                <w:rFonts w:hint="eastAsia"/>
                <w:sz w:val="18"/>
                <w:szCs w:val="18"/>
              </w:rPr>
              <w:t>万吨</w:t>
            </w:r>
            <w:r>
              <w:rPr>
                <w:rFonts w:hint="eastAsia"/>
                <w:sz w:val="18"/>
                <w:szCs w:val="18"/>
              </w:rPr>
              <w:t>/</w:t>
            </w:r>
            <w:r>
              <w:rPr>
                <w:rFonts w:hint="eastAsia"/>
                <w:sz w:val="18"/>
                <w:szCs w:val="18"/>
              </w:rPr>
              <w:t>天，主要向黄金山工业新区西部、东部、大冶湖生态新区核心区供水。</w:t>
            </w:r>
          </w:p>
        </w:tc>
        <w:tc>
          <w:tcPr>
            <w:tcW w:w="1298" w:type="dxa"/>
            <w:vAlign w:val="center"/>
          </w:tcPr>
          <w:p w:rsidR="00356534" w:rsidRDefault="00815910">
            <w:pPr>
              <w:jc w:val="center"/>
              <w:rPr>
                <w:sz w:val="18"/>
                <w:szCs w:val="18"/>
              </w:rPr>
            </w:pPr>
            <w:r>
              <w:rPr>
                <w:rFonts w:hint="eastAsia"/>
                <w:sz w:val="18"/>
                <w:szCs w:val="18"/>
              </w:rPr>
              <w:t>符合</w:t>
            </w:r>
          </w:p>
        </w:tc>
      </w:tr>
      <w:tr w:rsidR="00356534" w:rsidTr="00436CD7">
        <w:tc>
          <w:tcPr>
            <w:tcW w:w="675" w:type="dxa"/>
            <w:vAlign w:val="center"/>
          </w:tcPr>
          <w:p w:rsidR="00356534" w:rsidRDefault="00815910">
            <w:pPr>
              <w:jc w:val="center"/>
              <w:rPr>
                <w:sz w:val="18"/>
                <w:szCs w:val="18"/>
              </w:rPr>
            </w:pPr>
            <w:r>
              <w:rPr>
                <w:rFonts w:hint="eastAsia"/>
                <w:sz w:val="18"/>
                <w:szCs w:val="18"/>
              </w:rPr>
              <w:t>排水</w:t>
            </w:r>
          </w:p>
        </w:tc>
        <w:tc>
          <w:tcPr>
            <w:tcW w:w="4133" w:type="dxa"/>
            <w:vAlign w:val="center"/>
          </w:tcPr>
          <w:p w:rsidR="00356534" w:rsidRDefault="00815910">
            <w:pPr>
              <w:jc w:val="center"/>
              <w:rPr>
                <w:sz w:val="18"/>
                <w:szCs w:val="18"/>
              </w:rPr>
            </w:pPr>
            <w:r>
              <w:rPr>
                <w:rFonts w:hint="eastAsia"/>
                <w:sz w:val="18"/>
                <w:szCs w:val="18"/>
              </w:rPr>
              <w:t>新区采取雨污分流的排水体制，新区的工业废水需自行处理达标后进入城市下水道。规划建设城市污水集中处理厂，新区污水均排往城市污水集中处理厂，该污水处理厂一期</w:t>
            </w:r>
            <w:r>
              <w:rPr>
                <w:rFonts w:hint="eastAsia"/>
                <w:sz w:val="18"/>
                <w:szCs w:val="18"/>
              </w:rPr>
              <w:t>5.0</w:t>
            </w:r>
            <w:r>
              <w:rPr>
                <w:rFonts w:hint="eastAsia"/>
                <w:sz w:val="18"/>
                <w:szCs w:val="18"/>
              </w:rPr>
              <w:t>万吨</w:t>
            </w:r>
            <w:r>
              <w:rPr>
                <w:rFonts w:hint="eastAsia"/>
                <w:sz w:val="18"/>
                <w:szCs w:val="18"/>
              </w:rPr>
              <w:t>/</w:t>
            </w:r>
            <w:r>
              <w:rPr>
                <w:rFonts w:hint="eastAsia"/>
                <w:sz w:val="18"/>
                <w:szCs w:val="18"/>
              </w:rPr>
              <w:t>日，长远按</w:t>
            </w:r>
            <w:r>
              <w:rPr>
                <w:rFonts w:hint="eastAsia"/>
                <w:sz w:val="18"/>
                <w:szCs w:val="18"/>
              </w:rPr>
              <w:t>16.0</w:t>
            </w:r>
            <w:r>
              <w:rPr>
                <w:rFonts w:hint="eastAsia"/>
                <w:sz w:val="18"/>
                <w:szCs w:val="18"/>
              </w:rPr>
              <w:t>万吨</w:t>
            </w:r>
            <w:r>
              <w:rPr>
                <w:rFonts w:hint="eastAsia"/>
                <w:sz w:val="18"/>
                <w:szCs w:val="18"/>
              </w:rPr>
              <w:t>/</w:t>
            </w:r>
            <w:r>
              <w:rPr>
                <w:rFonts w:hint="eastAsia"/>
                <w:sz w:val="18"/>
                <w:szCs w:val="18"/>
              </w:rPr>
              <w:t>日控制。</w:t>
            </w:r>
          </w:p>
        </w:tc>
        <w:tc>
          <w:tcPr>
            <w:tcW w:w="3522" w:type="dxa"/>
            <w:vAlign w:val="center"/>
          </w:tcPr>
          <w:p w:rsidR="00356534" w:rsidRDefault="00815910">
            <w:pPr>
              <w:jc w:val="center"/>
              <w:rPr>
                <w:color w:val="FF0000"/>
                <w:sz w:val="18"/>
                <w:szCs w:val="18"/>
              </w:rPr>
            </w:pPr>
            <w:r>
              <w:rPr>
                <w:rFonts w:hint="eastAsia"/>
                <w:sz w:val="18"/>
                <w:szCs w:val="18"/>
              </w:rPr>
              <w:t>规划区域现已基本形成雨污分流制。规划区域内中部高科技产业园内部分工业废水经工业废水收集管道排放至汪仁污水处理厂处理；其余生活污水及工业废水通过管道排放至黄金山污水处理厂。黄金山污水处理厂已建成规模为</w:t>
            </w:r>
            <w:r>
              <w:rPr>
                <w:rFonts w:hint="eastAsia"/>
                <w:sz w:val="18"/>
                <w:szCs w:val="18"/>
              </w:rPr>
              <w:t>2.5</w:t>
            </w:r>
            <w:r>
              <w:rPr>
                <w:rFonts w:hint="eastAsia"/>
                <w:sz w:val="18"/>
                <w:szCs w:val="18"/>
              </w:rPr>
              <w:t>万吨</w:t>
            </w:r>
            <w:r>
              <w:rPr>
                <w:rFonts w:hint="eastAsia"/>
                <w:sz w:val="18"/>
                <w:szCs w:val="18"/>
              </w:rPr>
              <w:t>/</w:t>
            </w:r>
            <w:r>
              <w:rPr>
                <w:rFonts w:hint="eastAsia"/>
                <w:sz w:val="18"/>
                <w:szCs w:val="18"/>
              </w:rPr>
              <w:t>日，规划考虑续建规模至</w:t>
            </w:r>
            <w:r>
              <w:rPr>
                <w:rFonts w:hint="eastAsia"/>
                <w:sz w:val="18"/>
                <w:szCs w:val="18"/>
              </w:rPr>
              <w:t>8</w:t>
            </w:r>
            <w:r>
              <w:rPr>
                <w:rFonts w:hint="eastAsia"/>
                <w:sz w:val="18"/>
                <w:szCs w:val="18"/>
              </w:rPr>
              <w:t>万吨</w:t>
            </w:r>
            <w:r>
              <w:rPr>
                <w:rFonts w:hint="eastAsia"/>
                <w:sz w:val="18"/>
                <w:szCs w:val="18"/>
              </w:rPr>
              <w:t>/</w:t>
            </w:r>
            <w:r>
              <w:rPr>
                <w:rFonts w:hint="eastAsia"/>
                <w:sz w:val="18"/>
                <w:szCs w:val="18"/>
              </w:rPr>
              <w:t>日。</w:t>
            </w:r>
          </w:p>
        </w:tc>
        <w:tc>
          <w:tcPr>
            <w:tcW w:w="1298" w:type="dxa"/>
            <w:vAlign w:val="center"/>
          </w:tcPr>
          <w:p w:rsidR="00356534" w:rsidRDefault="00815910">
            <w:pPr>
              <w:jc w:val="center"/>
              <w:rPr>
                <w:color w:val="FF0000"/>
                <w:sz w:val="18"/>
                <w:szCs w:val="18"/>
              </w:rPr>
            </w:pPr>
            <w:r>
              <w:rPr>
                <w:rFonts w:hint="eastAsia"/>
                <w:sz w:val="18"/>
                <w:szCs w:val="18"/>
              </w:rPr>
              <w:t>黄金山污水处理厂实际建设规模小于规划规模，现已基本接近满负荷。</w:t>
            </w:r>
          </w:p>
        </w:tc>
      </w:tr>
      <w:tr w:rsidR="00356534" w:rsidTr="00436CD7">
        <w:tc>
          <w:tcPr>
            <w:tcW w:w="675" w:type="dxa"/>
            <w:vAlign w:val="center"/>
          </w:tcPr>
          <w:p w:rsidR="00356534" w:rsidRDefault="00815910">
            <w:pPr>
              <w:jc w:val="center"/>
              <w:rPr>
                <w:sz w:val="18"/>
                <w:szCs w:val="18"/>
              </w:rPr>
            </w:pPr>
            <w:r>
              <w:rPr>
                <w:rFonts w:hint="eastAsia"/>
                <w:sz w:val="18"/>
                <w:szCs w:val="18"/>
              </w:rPr>
              <w:t>电力</w:t>
            </w:r>
          </w:p>
        </w:tc>
        <w:tc>
          <w:tcPr>
            <w:tcW w:w="4133" w:type="dxa"/>
            <w:vAlign w:val="center"/>
          </w:tcPr>
          <w:p w:rsidR="00356534" w:rsidRDefault="00815910">
            <w:pPr>
              <w:jc w:val="center"/>
              <w:rPr>
                <w:sz w:val="18"/>
                <w:szCs w:val="18"/>
              </w:rPr>
            </w:pPr>
            <w:r>
              <w:rPr>
                <w:rFonts w:hint="eastAsia"/>
                <w:sz w:val="18"/>
                <w:szCs w:val="18"/>
              </w:rPr>
              <w:t>规划磁湖变电站、四棵变电站分别增容。在</w:t>
            </w:r>
            <w:r>
              <w:rPr>
                <w:rFonts w:hint="eastAsia"/>
                <w:sz w:val="18"/>
                <w:szCs w:val="18"/>
              </w:rPr>
              <w:t>A-01-05</w:t>
            </w:r>
            <w:r>
              <w:rPr>
                <w:rFonts w:hint="eastAsia"/>
                <w:sz w:val="18"/>
                <w:szCs w:val="18"/>
              </w:rPr>
              <w:t>地块新建垃圾发电厂一座，日处理垃圾量</w:t>
            </w:r>
            <w:r>
              <w:rPr>
                <w:rFonts w:hint="eastAsia"/>
                <w:sz w:val="18"/>
                <w:szCs w:val="18"/>
              </w:rPr>
              <w:t>1000</w:t>
            </w:r>
            <w:r>
              <w:rPr>
                <w:rFonts w:hint="eastAsia"/>
                <w:sz w:val="18"/>
                <w:szCs w:val="18"/>
              </w:rPr>
              <w:t>吨。区内</w:t>
            </w:r>
            <w:r>
              <w:rPr>
                <w:rFonts w:hint="eastAsia"/>
                <w:sz w:val="18"/>
                <w:szCs w:val="18"/>
              </w:rPr>
              <w:t>110KV</w:t>
            </w:r>
            <w:r>
              <w:rPr>
                <w:rFonts w:hint="eastAsia"/>
                <w:sz w:val="18"/>
                <w:szCs w:val="18"/>
              </w:rPr>
              <w:t>及以上高压走廊的建设应结合铁路绿化带、现有的高压走廊建设。</w:t>
            </w:r>
          </w:p>
        </w:tc>
        <w:tc>
          <w:tcPr>
            <w:tcW w:w="3522" w:type="dxa"/>
            <w:vAlign w:val="center"/>
          </w:tcPr>
          <w:p w:rsidR="00356534" w:rsidRDefault="00815910">
            <w:pPr>
              <w:jc w:val="center"/>
              <w:rPr>
                <w:sz w:val="18"/>
                <w:szCs w:val="18"/>
              </w:rPr>
            </w:pPr>
            <w:r>
              <w:rPr>
                <w:rFonts w:hint="eastAsia"/>
                <w:sz w:val="18"/>
                <w:szCs w:val="18"/>
              </w:rPr>
              <w:t>区域由创冠环保垃圾焚烧发电厂、四颗、磁湖、圣水泉变电站供给配送电源，其中四颗变电站为</w:t>
            </w:r>
            <w:r>
              <w:rPr>
                <w:rFonts w:hint="eastAsia"/>
                <w:sz w:val="18"/>
                <w:szCs w:val="18"/>
              </w:rPr>
              <w:t>500</w:t>
            </w:r>
            <w:r>
              <w:rPr>
                <w:rFonts w:hint="eastAsia"/>
                <w:sz w:val="18"/>
                <w:szCs w:val="18"/>
              </w:rPr>
              <w:t>千伏，主变容量</w:t>
            </w:r>
            <w:r>
              <w:rPr>
                <w:rFonts w:hint="eastAsia"/>
                <w:sz w:val="18"/>
                <w:szCs w:val="18"/>
              </w:rPr>
              <w:t>1500</w:t>
            </w:r>
            <w:r>
              <w:rPr>
                <w:rFonts w:hint="eastAsia"/>
                <w:sz w:val="18"/>
                <w:szCs w:val="18"/>
              </w:rPr>
              <w:t>兆伏安，磁湖变电站为</w:t>
            </w:r>
            <w:r>
              <w:rPr>
                <w:rFonts w:hint="eastAsia"/>
                <w:sz w:val="18"/>
                <w:szCs w:val="18"/>
              </w:rPr>
              <w:t>220</w:t>
            </w:r>
            <w:r>
              <w:rPr>
                <w:rFonts w:hint="eastAsia"/>
                <w:sz w:val="18"/>
                <w:szCs w:val="18"/>
              </w:rPr>
              <w:t>千伏，圣水泉变电站为</w:t>
            </w:r>
            <w:r>
              <w:rPr>
                <w:rFonts w:hint="eastAsia"/>
                <w:sz w:val="18"/>
                <w:szCs w:val="18"/>
              </w:rPr>
              <w:t>110</w:t>
            </w:r>
            <w:r>
              <w:rPr>
                <w:rFonts w:hint="eastAsia"/>
                <w:sz w:val="18"/>
                <w:szCs w:val="18"/>
              </w:rPr>
              <w:t>千伏，供电管网基本建成。</w:t>
            </w:r>
          </w:p>
        </w:tc>
        <w:tc>
          <w:tcPr>
            <w:tcW w:w="1298" w:type="dxa"/>
            <w:vAlign w:val="center"/>
          </w:tcPr>
          <w:p w:rsidR="00356534" w:rsidRDefault="00815910">
            <w:pPr>
              <w:jc w:val="center"/>
              <w:rPr>
                <w:sz w:val="18"/>
                <w:szCs w:val="18"/>
              </w:rPr>
            </w:pPr>
            <w:r>
              <w:rPr>
                <w:rFonts w:hint="eastAsia"/>
                <w:sz w:val="18"/>
                <w:szCs w:val="18"/>
              </w:rPr>
              <w:t>符合</w:t>
            </w:r>
          </w:p>
        </w:tc>
      </w:tr>
      <w:tr w:rsidR="00356534" w:rsidTr="00436CD7">
        <w:tc>
          <w:tcPr>
            <w:tcW w:w="675" w:type="dxa"/>
            <w:tcBorders>
              <w:bottom w:val="single" w:sz="4" w:space="0" w:color="auto"/>
            </w:tcBorders>
            <w:vAlign w:val="center"/>
          </w:tcPr>
          <w:p w:rsidR="00356534" w:rsidRDefault="00815910">
            <w:pPr>
              <w:jc w:val="center"/>
              <w:rPr>
                <w:sz w:val="18"/>
                <w:szCs w:val="18"/>
              </w:rPr>
            </w:pPr>
            <w:r>
              <w:rPr>
                <w:rFonts w:hint="eastAsia"/>
                <w:sz w:val="18"/>
                <w:szCs w:val="18"/>
              </w:rPr>
              <w:t>燃气</w:t>
            </w:r>
          </w:p>
        </w:tc>
        <w:tc>
          <w:tcPr>
            <w:tcW w:w="4133" w:type="dxa"/>
            <w:tcBorders>
              <w:bottom w:val="single" w:sz="4" w:space="0" w:color="auto"/>
            </w:tcBorders>
            <w:vAlign w:val="center"/>
          </w:tcPr>
          <w:p w:rsidR="00356534" w:rsidRDefault="00815910">
            <w:pPr>
              <w:jc w:val="center"/>
              <w:rPr>
                <w:sz w:val="18"/>
                <w:szCs w:val="18"/>
              </w:rPr>
            </w:pPr>
            <w:r>
              <w:rPr>
                <w:rFonts w:hint="eastAsia"/>
                <w:sz w:val="18"/>
                <w:szCs w:val="18"/>
              </w:rPr>
              <w:t>本区规划使用天然气气源、气化率</w:t>
            </w:r>
            <w:r>
              <w:rPr>
                <w:rFonts w:hint="eastAsia"/>
                <w:sz w:val="18"/>
                <w:szCs w:val="18"/>
              </w:rPr>
              <w:t>100%</w:t>
            </w:r>
            <w:r>
              <w:rPr>
                <w:rFonts w:hint="eastAsia"/>
                <w:sz w:val="18"/>
                <w:szCs w:val="18"/>
              </w:rPr>
              <w:t>。天然气经城区高压干管输送至本区，然后经高中压调压站调压后以中压</w:t>
            </w:r>
            <w:r>
              <w:rPr>
                <w:rFonts w:hint="eastAsia"/>
                <w:sz w:val="18"/>
                <w:szCs w:val="18"/>
              </w:rPr>
              <w:t>A</w:t>
            </w:r>
            <w:r>
              <w:rPr>
                <w:rFonts w:hint="eastAsia"/>
                <w:sz w:val="18"/>
                <w:szCs w:val="18"/>
              </w:rPr>
              <w:t>一级管网供往黄金山新区内各用户。</w:t>
            </w:r>
          </w:p>
        </w:tc>
        <w:tc>
          <w:tcPr>
            <w:tcW w:w="3522" w:type="dxa"/>
            <w:tcBorders>
              <w:bottom w:val="single" w:sz="4" w:space="0" w:color="auto"/>
            </w:tcBorders>
            <w:vAlign w:val="center"/>
          </w:tcPr>
          <w:p w:rsidR="00356534" w:rsidRDefault="00815910">
            <w:pPr>
              <w:jc w:val="center"/>
              <w:rPr>
                <w:sz w:val="18"/>
                <w:szCs w:val="18"/>
              </w:rPr>
            </w:pPr>
            <w:r>
              <w:rPr>
                <w:rFonts w:hint="eastAsia"/>
                <w:sz w:val="18"/>
                <w:szCs w:val="18"/>
              </w:rPr>
              <w:t>规划区域目前由已通气的</w:t>
            </w:r>
            <w:r>
              <w:rPr>
                <w:rFonts w:hint="eastAsia"/>
                <w:sz w:val="18"/>
                <w:szCs w:val="18"/>
              </w:rPr>
              <w:t>4#</w:t>
            </w:r>
            <w:r>
              <w:rPr>
                <w:rFonts w:hint="eastAsia"/>
                <w:sz w:val="18"/>
                <w:szCs w:val="18"/>
              </w:rPr>
              <w:t>高中压调压站通过黄金山开发区中压</w:t>
            </w:r>
            <w:r>
              <w:rPr>
                <w:rFonts w:hint="eastAsia"/>
                <w:sz w:val="18"/>
                <w:szCs w:val="18"/>
              </w:rPr>
              <w:t>A</w:t>
            </w:r>
            <w:r>
              <w:rPr>
                <w:rFonts w:hint="eastAsia"/>
                <w:sz w:val="18"/>
                <w:szCs w:val="18"/>
              </w:rPr>
              <w:t>管网向区域进行供气。目前规划区域王太路、宝山路、金山大道及百花路等部分主干道供气管网已建成通气。</w:t>
            </w:r>
          </w:p>
        </w:tc>
        <w:tc>
          <w:tcPr>
            <w:tcW w:w="1298" w:type="dxa"/>
            <w:tcBorders>
              <w:bottom w:val="single" w:sz="4" w:space="0" w:color="auto"/>
            </w:tcBorders>
            <w:vAlign w:val="center"/>
          </w:tcPr>
          <w:p w:rsidR="00356534" w:rsidRDefault="00815910">
            <w:pPr>
              <w:jc w:val="center"/>
              <w:rPr>
                <w:color w:val="FF0000"/>
                <w:sz w:val="18"/>
                <w:szCs w:val="18"/>
              </w:rPr>
            </w:pPr>
            <w:r>
              <w:rPr>
                <w:rFonts w:hint="eastAsia"/>
                <w:sz w:val="18"/>
                <w:szCs w:val="18"/>
              </w:rPr>
              <w:t>供气管网尚未完全覆盖规划区域，供气率小于</w:t>
            </w:r>
            <w:r>
              <w:rPr>
                <w:rFonts w:hint="eastAsia"/>
                <w:sz w:val="18"/>
                <w:szCs w:val="18"/>
              </w:rPr>
              <w:t>100%</w:t>
            </w:r>
            <w:r>
              <w:rPr>
                <w:rFonts w:hint="eastAsia"/>
                <w:sz w:val="18"/>
                <w:szCs w:val="18"/>
              </w:rPr>
              <w:t>。</w:t>
            </w:r>
          </w:p>
        </w:tc>
      </w:tr>
      <w:tr w:rsidR="00356534" w:rsidTr="00436CD7">
        <w:tc>
          <w:tcPr>
            <w:tcW w:w="675"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供热</w:t>
            </w:r>
          </w:p>
        </w:tc>
        <w:tc>
          <w:tcPr>
            <w:tcW w:w="4133"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规划分别在东片和西片中心地域设置区域供热锅炉房，供热半径</w:t>
            </w:r>
            <w:r>
              <w:rPr>
                <w:rFonts w:hint="eastAsia"/>
                <w:sz w:val="18"/>
                <w:szCs w:val="18"/>
              </w:rPr>
              <w:t>2</w:t>
            </w:r>
            <w:r>
              <w:rPr>
                <w:rFonts w:hint="eastAsia"/>
                <w:sz w:val="18"/>
                <w:szCs w:val="18"/>
              </w:rPr>
              <w:t>公里，规划以天然气为燃料，采用燃气锅炉；从金山大道城市供气干管系统接管，供给本区东片和西片区域供热锅炉房。</w:t>
            </w:r>
          </w:p>
        </w:tc>
        <w:tc>
          <w:tcPr>
            <w:tcW w:w="3522"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目前仅有有色工业园生物质区域锅炉房附近建设有供热管网约</w:t>
            </w:r>
            <w:r>
              <w:rPr>
                <w:rFonts w:hint="eastAsia"/>
                <w:sz w:val="18"/>
                <w:szCs w:val="18"/>
              </w:rPr>
              <w:t>1.8km</w:t>
            </w:r>
            <w:r>
              <w:rPr>
                <w:rFonts w:hint="eastAsia"/>
                <w:sz w:val="18"/>
                <w:szCs w:val="18"/>
              </w:rPr>
              <w:t>，最大管径为</w:t>
            </w:r>
            <w:r>
              <w:rPr>
                <w:rFonts w:hint="eastAsia"/>
                <w:sz w:val="18"/>
                <w:szCs w:val="18"/>
              </w:rPr>
              <w:t>DN250</w:t>
            </w:r>
            <w:r>
              <w:rPr>
                <w:rFonts w:hint="eastAsia"/>
                <w:sz w:val="18"/>
                <w:szCs w:val="18"/>
              </w:rPr>
              <w:t>，仅对有色工业园及朗欣药业供热。除此之外均未使用集中供热。</w:t>
            </w:r>
          </w:p>
        </w:tc>
        <w:tc>
          <w:tcPr>
            <w:tcW w:w="1298" w:type="dxa"/>
            <w:tcBorders>
              <w:top w:val="single" w:sz="4" w:space="0" w:color="auto"/>
              <w:bottom w:val="single" w:sz="4" w:space="0" w:color="auto"/>
            </w:tcBorders>
            <w:vAlign w:val="center"/>
          </w:tcPr>
          <w:p w:rsidR="00356534" w:rsidRDefault="00815910">
            <w:pPr>
              <w:jc w:val="center"/>
              <w:rPr>
                <w:color w:val="FF0000"/>
                <w:sz w:val="18"/>
                <w:szCs w:val="18"/>
              </w:rPr>
            </w:pPr>
            <w:r>
              <w:rPr>
                <w:rFonts w:hint="eastAsia"/>
                <w:sz w:val="18"/>
                <w:szCs w:val="18"/>
              </w:rPr>
              <w:t>规划热源及管网建尚未建成。</w:t>
            </w:r>
          </w:p>
        </w:tc>
      </w:tr>
      <w:tr w:rsidR="00356534" w:rsidTr="00436CD7">
        <w:tc>
          <w:tcPr>
            <w:tcW w:w="675"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环卫</w:t>
            </w:r>
          </w:p>
        </w:tc>
        <w:tc>
          <w:tcPr>
            <w:tcW w:w="4133"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规划城市居民垃圾按</w:t>
            </w:r>
            <w:r>
              <w:rPr>
                <w:rFonts w:hint="eastAsia"/>
                <w:sz w:val="18"/>
                <w:szCs w:val="18"/>
              </w:rPr>
              <w:t>10</w:t>
            </w:r>
            <w:r>
              <w:rPr>
                <w:rFonts w:hint="eastAsia"/>
                <w:sz w:val="18"/>
                <w:szCs w:val="18"/>
              </w:rPr>
              <w:t>平方公里配置一座垃圾转运站，规划新区设置两处中型垃圾转运站。</w:t>
            </w:r>
          </w:p>
        </w:tc>
        <w:tc>
          <w:tcPr>
            <w:tcW w:w="3522"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区域设置一座四颗垃圾转运站。区域街道及村、社区采取外包的保洁方式，保洁人员将收集的垃圾装入规定位置的勾背桶或垃圾池，外包物业公司对各村垃圾池或勾背桶内垃圾清运至四棵垃圾中转站，最终运往创冠环保垃圾焚烧厂，基本上可以做到日产日清。</w:t>
            </w:r>
          </w:p>
        </w:tc>
        <w:tc>
          <w:tcPr>
            <w:tcW w:w="1298" w:type="dxa"/>
            <w:tcBorders>
              <w:top w:val="single" w:sz="4" w:space="0" w:color="auto"/>
              <w:bottom w:val="single" w:sz="4" w:space="0" w:color="auto"/>
            </w:tcBorders>
            <w:vAlign w:val="center"/>
          </w:tcPr>
          <w:p w:rsidR="00356534" w:rsidRDefault="00815910">
            <w:pPr>
              <w:jc w:val="center"/>
              <w:rPr>
                <w:sz w:val="18"/>
                <w:szCs w:val="18"/>
              </w:rPr>
            </w:pPr>
            <w:r>
              <w:rPr>
                <w:rFonts w:hint="eastAsia"/>
                <w:sz w:val="18"/>
                <w:szCs w:val="18"/>
              </w:rPr>
              <w:t>符合</w:t>
            </w:r>
          </w:p>
        </w:tc>
      </w:tr>
      <w:tr w:rsidR="00356534" w:rsidTr="00436CD7">
        <w:tc>
          <w:tcPr>
            <w:tcW w:w="675" w:type="dxa"/>
            <w:tcBorders>
              <w:top w:val="single" w:sz="12" w:space="0" w:color="auto"/>
            </w:tcBorders>
            <w:vAlign w:val="center"/>
          </w:tcPr>
          <w:p w:rsidR="00356534" w:rsidRDefault="00815910">
            <w:pPr>
              <w:jc w:val="center"/>
              <w:rPr>
                <w:sz w:val="18"/>
                <w:szCs w:val="18"/>
              </w:rPr>
            </w:pPr>
            <w:r>
              <w:rPr>
                <w:rFonts w:hint="eastAsia"/>
                <w:sz w:val="18"/>
                <w:szCs w:val="18"/>
              </w:rPr>
              <w:t>道路</w:t>
            </w:r>
          </w:p>
        </w:tc>
        <w:tc>
          <w:tcPr>
            <w:tcW w:w="4133" w:type="dxa"/>
            <w:tcBorders>
              <w:top w:val="single" w:sz="12" w:space="0" w:color="auto"/>
            </w:tcBorders>
            <w:vAlign w:val="center"/>
          </w:tcPr>
          <w:p w:rsidR="00356534" w:rsidRDefault="00815910">
            <w:pPr>
              <w:jc w:val="center"/>
              <w:rPr>
                <w:sz w:val="18"/>
                <w:szCs w:val="18"/>
              </w:rPr>
            </w:pPr>
            <w:r>
              <w:rPr>
                <w:rFonts w:hint="eastAsia"/>
                <w:sz w:val="18"/>
                <w:szCs w:val="18"/>
              </w:rPr>
              <w:t>黄金山工业新区主干道纵向有四条；即城市快速路、宝山路、圣明路和</w:t>
            </w:r>
            <w:r>
              <w:rPr>
                <w:rFonts w:hint="eastAsia"/>
                <w:sz w:val="18"/>
                <w:szCs w:val="18"/>
              </w:rPr>
              <w:t>A29#</w:t>
            </w:r>
            <w:r>
              <w:rPr>
                <w:rFonts w:hint="eastAsia"/>
                <w:sz w:val="18"/>
                <w:szCs w:val="18"/>
              </w:rPr>
              <w:t>路（四棵外围接大—广高速连接线的干道）；横向三条：即大—广高速连接线、金山大道、大—棋路。六条（除已建成的城市快速路）道路机动车道宽均为</w:t>
            </w:r>
            <w:r>
              <w:rPr>
                <w:rFonts w:hint="eastAsia"/>
                <w:sz w:val="18"/>
                <w:szCs w:val="18"/>
              </w:rPr>
              <w:t>24</w:t>
            </w:r>
            <w:r>
              <w:rPr>
                <w:rFonts w:hint="eastAsia"/>
                <w:sz w:val="18"/>
                <w:szCs w:val="18"/>
              </w:rPr>
              <w:t>米双向六车道。规划在黄金山工业新区纵向有七条次干道，即</w:t>
            </w:r>
            <w:r>
              <w:rPr>
                <w:rFonts w:hint="eastAsia"/>
                <w:sz w:val="18"/>
                <w:szCs w:val="18"/>
              </w:rPr>
              <w:t>A4</w:t>
            </w:r>
            <w:r>
              <w:rPr>
                <w:rFonts w:hint="eastAsia"/>
                <w:sz w:val="18"/>
                <w:szCs w:val="18"/>
              </w:rPr>
              <w:t>、</w:t>
            </w:r>
            <w:r>
              <w:rPr>
                <w:rFonts w:hint="eastAsia"/>
                <w:sz w:val="18"/>
                <w:szCs w:val="18"/>
              </w:rPr>
              <w:t>A6</w:t>
            </w:r>
            <w:r>
              <w:rPr>
                <w:rFonts w:hint="eastAsia"/>
                <w:sz w:val="18"/>
                <w:szCs w:val="18"/>
              </w:rPr>
              <w:t>、</w:t>
            </w:r>
            <w:r>
              <w:rPr>
                <w:rFonts w:hint="eastAsia"/>
                <w:sz w:val="18"/>
                <w:szCs w:val="18"/>
              </w:rPr>
              <w:t>A13</w:t>
            </w:r>
            <w:r>
              <w:rPr>
                <w:rFonts w:hint="eastAsia"/>
                <w:sz w:val="18"/>
                <w:szCs w:val="18"/>
              </w:rPr>
              <w:t>、</w:t>
            </w:r>
            <w:r>
              <w:rPr>
                <w:rFonts w:hint="eastAsia"/>
                <w:sz w:val="18"/>
                <w:szCs w:val="18"/>
              </w:rPr>
              <w:t>A16</w:t>
            </w:r>
            <w:r>
              <w:rPr>
                <w:rFonts w:hint="eastAsia"/>
                <w:sz w:val="18"/>
                <w:szCs w:val="18"/>
              </w:rPr>
              <w:t>、</w:t>
            </w:r>
            <w:r>
              <w:rPr>
                <w:rFonts w:hint="eastAsia"/>
                <w:sz w:val="18"/>
                <w:szCs w:val="18"/>
              </w:rPr>
              <w:t>A19</w:t>
            </w:r>
            <w:r>
              <w:rPr>
                <w:rFonts w:hint="eastAsia"/>
                <w:sz w:val="18"/>
                <w:szCs w:val="18"/>
              </w:rPr>
              <w:t>、</w:t>
            </w:r>
            <w:r>
              <w:rPr>
                <w:rFonts w:hint="eastAsia"/>
                <w:sz w:val="18"/>
                <w:szCs w:val="18"/>
              </w:rPr>
              <w:t>A23</w:t>
            </w:r>
            <w:r>
              <w:rPr>
                <w:rFonts w:hint="eastAsia"/>
                <w:sz w:val="18"/>
                <w:szCs w:val="18"/>
              </w:rPr>
              <w:t>、</w:t>
            </w:r>
            <w:r>
              <w:rPr>
                <w:rFonts w:hint="eastAsia"/>
                <w:sz w:val="18"/>
                <w:szCs w:val="18"/>
              </w:rPr>
              <w:t>26</w:t>
            </w:r>
            <w:r>
              <w:rPr>
                <w:rFonts w:hint="eastAsia"/>
                <w:sz w:val="18"/>
                <w:szCs w:val="18"/>
              </w:rPr>
              <w:t>，横向有三条即</w:t>
            </w:r>
            <w:r>
              <w:rPr>
                <w:rFonts w:hint="eastAsia"/>
                <w:sz w:val="18"/>
                <w:szCs w:val="18"/>
              </w:rPr>
              <w:t>B9</w:t>
            </w:r>
            <w:r>
              <w:rPr>
                <w:rFonts w:hint="eastAsia"/>
                <w:sz w:val="18"/>
                <w:szCs w:val="18"/>
              </w:rPr>
              <w:t>、</w:t>
            </w:r>
            <w:r>
              <w:rPr>
                <w:rFonts w:hint="eastAsia"/>
                <w:sz w:val="18"/>
                <w:szCs w:val="18"/>
              </w:rPr>
              <w:t>B16</w:t>
            </w:r>
            <w:r>
              <w:rPr>
                <w:rFonts w:hint="eastAsia"/>
                <w:sz w:val="18"/>
                <w:szCs w:val="18"/>
              </w:rPr>
              <w:t>、</w:t>
            </w:r>
            <w:r>
              <w:rPr>
                <w:rFonts w:hint="eastAsia"/>
                <w:sz w:val="18"/>
                <w:szCs w:val="18"/>
              </w:rPr>
              <w:t>B19</w:t>
            </w:r>
            <w:r>
              <w:rPr>
                <w:rFonts w:hint="eastAsia"/>
                <w:sz w:val="18"/>
                <w:szCs w:val="18"/>
              </w:rPr>
              <w:t>。</w:t>
            </w:r>
          </w:p>
        </w:tc>
        <w:tc>
          <w:tcPr>
            <w:tcW w:w="3522" w:type="dxa"/>
            <w:tcBorders>
              <w:top w:val="single" w:sz="12" w:space="0" w:color="auto"/>
            </w:tcBorders>
            <w:vAlign w:val="center"/>
          </w:tcPr>
          <w:p w:rsidR="00356534" w:rsidRDefault="00815910">
            <w:pPr>
              <w:jc w:val="center"/>
              <w:rPr>
                <w:sz w:val="18"/>
                <w:szCs w:val="18"/>
              </w:rPr>
            </w:pPr>
            <w:r>
              <w:rPr>
                <w:rFonts w:hint="eastAsia"/>
                <w:sz w:val="18"/>
                <w:szCs w:val="18"/>
              </w:rPr>
              <w:t>规划区域内基本形成“十”字型干道骨架，基本完成了</w:t>
            </w:r>
            <w:r>
              <w:rPr>
                <w:rFonts w:hint="eastAsia"/>
                <w:sz w:val="18"/>
                <w:szCs w:val="18"/>
              </w:rPr>
              <w:t>20</w:t>
            </w:r>
            <w:r>
              <w:rPr>
                <w:rFonts w:hint="eastAsia"/>
                <w:sz w:val="18"/>
                <w:szCs w:val="18"/>
              </w:rPr>
              <w:t>平方公里道路基础设施的建设，宝山路、水韵大道、圣明路、金城大道、金山大道、大棋路及王圣路等主次干道全部建成通车，总里程达</w:t>
            </w:r>
            <w:r>
              <w:rPr>
                <w:rFonts w:hint="eastAsia"/>
                <w:sz w:val="18"/>
                <w:szCs w:val="18"/>
              </w:rPr>
              <w:t>70</w:t>
            </w:r>
            <w:r>
              <w:rPr>
                <w:rFonts w:hint="eastAsia"/>
                <w:sz w:val="18"/>
                <w:szCs w:val="18"/>
              </w:rPr>
              <w:t>公里，支路网也已基本形成。</w:t>
            </w:r>
          </w:p>
        </w:tc>
        <w:tc>
          <w:tcPr>
            <w:tcW w:w="1298" w:type="dxa"/>
            <w:tcBorders>
              <w:top w:val="single" w:sz="12" w:space="0" w:color="auto"/>
            </w:tcBorders>
            <w:vAlign w:val="center"/>
          </w:tcPr>
          <w:p w:rsidR="00356534" w:rsidRDefault="00815910">
            <w:pPr>
              <w:jc w:val="center"/>
              <w:rPr>
                <w:sz w:val="18"/>
                <w:szCs w:val="18"/>
              </w:rPr>
            </w:pPr>
            <w:r>
              <w:rPr>
                <w:rFonts w:hint="eastAsia"/>
                <w:sz w:val="18"/>
                <w:szCs w:val="18"/>
              </w:rPr>
              <w:t>符合</w:t>
            </w:r>
          </w:p>
        </w:tc>
      </w:tr>
    </w:tbl>
    <w:p w:rsidR="00356534" w:rsidRDefault="00815910">
      <w:pPr>
        <w:pStyle w:val="31"/>
        <w:spacing w:after="0"/>
      </w:pPr>
      <w:r>
        <w:rPr>
          <w:rFonts w:hint="eastAsia"/>
        </w:rPr>
        <w:lastRenderedPageBreak/>
        <w:t>园区资源能源消耗情况回顾分析</w:t>
      </w:r>
    </w:p>
    <w:p w:rsidR="00356534" w:rsidRPr="00CE34F0" w:rsidRDefault="00815910">
      <w:pPr>
        <w:pStyle w:val="41"/>
        <w:spacing w:after="0"/>
        <w:rPr>
          <w:b w:val="0"/>
          <w:bCs/>
          <w:snapToGrid w:val="0"/>
          <w:kern w:val="0"/>
          <w:szCs w:val="20"/>
        </w:rPr>
      </w:pPr>
      <w:bookmarkStart w:id="15" w:name="_Toc371511220"/>
      <w:bookmarkStart w:id="16" w:name="_Toc371862107"/>
      <w:bookmarkStart w:id="17" w:name="_Toc371489396"/>
      <w:bookmarkStart w:id="18" w:name="_Toc371423993"/>
      <w:r w:rsidRPr="00CE34F0">
        <w:rPr>
          <w:rFonts w:hint="eastAsia"/>
          <w:b w:val="0"/>
          <w:bCs/>
          <w:snapToGrid w:val="0"/>
          <w:kern w:val="0"/>
          <w:szCs w:val="20"/>
        </w:rPr>
        <w:t>土地资源利用现状</w:t>
      </w:r>
      <w:bookmarkEnd w:id="15"/>
      <w:bookmarkEnd w:id="16"/>
      <w:bookmarkEnd w:id="17"/>
      <w:bookmarkEnd w:id="18"/>
    </w:p>
    <w:p w:rsidR="00356534" w:rsidRDefault="00815910">
      <w:pPr>
        <w:pStyle w:val="afff8"/>
        <w:spacing w:after="0"/>
        <w:ind w:firstLine="480"/>
        <w:rPr>
          <w:szCs w:val="24"/>
        </w:rPr>
      </w:pPr>
      <w:r>
        <w:rPr>
          <w:rFonts w:hint="eastAsia"/>
        </w:rPr>
        <w:t>根据《黄石黄金山工业新区（一期）控制性详细规划（修编）》，规划总用地面积为</w:t>
      </w:r>
      <w:r>
        <w:rPr>
          <w:rFonts w:hint="eastAsia"/>
        </w:rPr>
        <w:t>23.36</w:t>
      </w:r>
      <w:r>
        <w:rPr>
          <w:rFonts w:hint="eastAsia"/>
        </w:rPr>
        <w:t>平方公里，建设用地规模控制在</w:t>
      </w:r>
      <w:r>
        <w:rPr>
          <w:rFonts w:hint="eastAsia"/>
        </w:rPr>
        <w:t>20.54</w:t>
      </w:r>
      <w:r>
        <w:rPr>
          <w:rFonts w:hint="eastAsia"/>
        </w:rPr>
        <w:t>平方公里左右。</w:t>
      </w:r>
      <w:bookmarkStart w:id="19" w:name="_Toc187502684"/>
      <w:bookmarkStart w:id="20" w:name="_Toc187502007"/>
    </w:p>
    <w:bookmarkEnd w:id="19"/>
    <w:bookmarkEnd w:id="20"/>
    <w:p w:rsidR="00356534" w:rsidRDefault="00815910">
      <w:pPr>
        <w:pStyle w:val="afff8"/>
        <w:spacing w:after="0"/>
        <w:ind w:firstLine="480"/>
      </w:pPr>
      <w:r>
        <w:rPr>
          <w:rFonts w:hint="eastAsia"/>
        </w:rPr>
        <w:t>规划区域现状实际开发情况与原规划用地布局发生了变化，在保证区域总用地面积不变的情况下，城市总建设用地面积增加，生态林业用地减少，其中居住用地及工业用地面积增加，且原规划的综合用地面积减小，一类工业用地全部转变成二类工业用地。同时，规划区域已经基本建成，但配套居住、商业发展比较滞后，后续可进一步加快商业、居住等配套设施的建设，同时后期可用地开发建设的用地有限，建议在后续开发过程中，需合理利用存量土地，做到节约集约用地，从严控制建设用地规模，提高土地利用效率。</w:t>
      </w:r>
    </w:p>
    <w:p w:rsidR="00356534" w:rsidRDefault="00815910">
      <w:pPr>
        <w:pStyle w:val="41"/>
        <w:spacing w:after="0"/>
        <w:rPr>
          <w:bCs/>
          <w:szCs w:val="32"/>
        </w:rPr>
      </w:pPr>
      <w:r>
        <w:rPr>
          <w:rFonts w:hint="eastAsia"/>
          <w:bCs/>
          <w:szCs w:val="32"/>
        </w:rPr>
        <w:t>园区能耗结构及水资源利用</w:t>
      </w:r>
    </w:p>
    <w:p w:rsidR="00356534" w:rsidRDefault="00815910">
      <w:pPr>
        <w:pStyle w:val="afff8"/>
        <w:spacing w:after="0"/>
        <w:ind w:firstLine="480"/>
      </w:pPr>
      <w:r>
        <w:rPr>
          <w:rFonts w:hint="eastAsia"/>
        </w:rPr>
        <w:t>根据开发区提供的资料，园区</w:t>
      </w:r>
      <w:r>
        <w:rPr>
          <w:rFonts w:hint="eastAsia"/>
        </w:rPr>
        <w:t>2017</w:t>
      </w:r>
      <w:r>
        <w:rPr>
          <w:rFonts w:hint="eastAsia"/>
        </w:rPr>
        <w:t>年规上企业能源消耗量</w:t>
      </w:r>
      <w:r w:rsidR="000A4263">
        <w:rPr>
          <w:rFonts w:hint="eastAsia"/>
        </w:rPr>
        <w:t>图</w:t>
      </w:r>
      <w:r>
        <w:rPr>
          <w:rFonts w:hint="eastAsia"/>
        </w:rPr>
        <w:t>。</w:t>
      </w:r>
    </w:p>
    <w:p w:rsidR="00356534" w:rsidRDefault="00815910">
      <w:pPr>
        <w:ind w:firstLine="480"/>
        <w:jc w:val="center"/>
        <w:rPr>
          <w:color w:val="FF0000"/>
        </w:rPr>
      </w:pPr>
      <w:r>
        <w:rPr>
          <w:noProof/>
        </w:rPr>
        <w:drawing>
          <wp:inline distT="0" distB="0" distL="114300" distR="114300">
            <wp:extent cx="3497580" cy="2431415"/>
            <wp:effectExtent l="5080" t="4445" r="21590" b="2159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6534" w:rsidRDefault="00815910" w:rsidP="00B53D5B">
      <w:pPr>
        <w:pStyle w:val="1fb"/>
        <w:spacing w:before="0" w:afterLines="50"/>
        <w:rPr>
          <w:sz w:val="24"/>
          <w:szCs w:val="24"/>
        </w:rPr>
      </w:pPr>
      <w:r>
        <w:rPr>
          <w:rFonts w:hint="eastAsia"/>
          <w:color w:val="FF0000"/>
          <w:sz w:val="24"/>
          <w:szCs w:val="24"/>
        </w:rPr>
        <w:t xml:space="preserve">  </w:t>
      </w:r>
      <w:r>
        <w:rPr>
          <w:rFonts w:hint="eastAsia"/>
          <w:sz w:val="24"/>
          <w:szCs w:val="24"/>
        </w:rPr>
        <w:t xml:space="preserve">  </w:t>
      </w:r>
      <w:r>
        <w:rPr>
          <w:rFonts w:hint="eastAsia"/>
          <w:sz w:val="24"/>
          <w:szCs w:val="24"/>
        </w:rPr>
        <w:t>图</w:t>
      </w:r>
      <w:r w:rsidR="008E508F">
        <w:rPr>
          <w:rFonts w:hint="eastAsia"/>
          <w:sz w:val="24"/>
          <w:szCs w:val="24"/>
        </w:rPr>
        <w:t>2</w:t>
      </w:r>
      <w:r>
        <w:rPr>
          <w:rFonts w:hint="eastAsia"/>
          <w:sz w:val="24"/>
          <w:szCs w:val="24"/>
        </w:rPr>
        <w:t>-</w:t>
      </w:r>
      <w:r w:rsidR="008E508F">
        <w:rPr>
          <w:rFonts w:hint="eastAsia"/>
          <w:sz w:val="24"/>
          <w:szCs w:val="24"/>
        </w:rPr>
        <w:t xml:space="preserve">2 </w:t>
      </w:r>
      <w:r>
        <w:rPr>
          <w:rFonts w:hint="eastAsia"/>
          <w:sz w:val="24"/>
          <w:szCs w:val="24"/>
        </w:rPr>
        <w:t>2017</w:t>
      </w:r>
      <w:r>
        <w:rPr>
          <w:rFonts w:hint="eastAsia"/>
          <w:sz w:val="24"/>
          <w:szCs w:val="24"/>
        </w:rPr>
        <w:t>年工业园规上企业能耗构成情况（</w:t>
      </w:r>
      <w:r>
        <w:rPr>
          <w:rFonts w:hint="eastAsia"/>
          <w:sz w:val="24"/>
          <w:szCs w:val="24"/>
        </w:rPr>
        <w:t>%</w:t>
      </w:r>
      <w:r>
        <w:rPr>
          <w:rFonts w:hint="eastAsia"/>
          <w:sz w:val="24"/>
          <w:szCs w:val="24"/>
        </w:rPr>
        <w:t>）</w:t>
      </w:r>
    </w:p>
    <w:p w:rsidR="00356534" w:rsidRDefault="00815910">
      <w:pPr>
        <w:spacing w:line="360" w:lineRule="auto"/>
        <w:ind w:firstLine="480"/>
        <w:rPr>
          <w:sz w:val="24"/>
          <w:szCs w:val="24"/>
        </w:rPr>
      </w:pPr>
      <w:r>
        <w:rPr>
          <w:rFonts w:hint="eastAsia"/>
          <w:sz w:val="24"/>
          <w:szCs w:val="24"/>
        </w:rPr>
        <w:t>根据上述统计数据可知，</w:t>
      </w:r>
      <w:r>
        <w:rPr>
          <w:rFonts w:hint="eastAsia"/>
          <w:sz w:val="24"/>
          <w:szCs w:val="24"/>
        </w:rPr>
        <w:t>2017</w:t>
      </w:r>
      <w:r>
        <w:rPr>
          <w:rFonts w:hint="eastAsia"/>
          <w:sz w:val="24"/>
          <w:szCs w:val="24"/>
        </w:rPr>
        <w:t>年园区规上工业企业共消耗能源</w:t>
      </w:r>
      <w:r>
        <w:rPr>
          <w:rFonts w:hint="eastAsia"/>
          <w:sz w:val="24"/>
          <w:szCs w:val="24"/>
        </w:rPr>
        <w:t xml:space="preserve">99462.87 </w:t>
      </w:r>
      <w:r>
        <w:rPr>
          <w:rFonts w:cs="宋体" w:hint="eastAsia"/>
          <w:kern w:val="0"/>
          <w:sz w:val="24"/>
          <w:szCs w:val="24"/>
        </w:rPr>
        <w:t>吨标准煤。</w:t>
      </w:r>
      <w:r>
        <w:rPr>
          <w:rFonts w:hint="eastAsia"/>
          <w:sz w:val="24"/>
          <w:szCs w:val="24"/>
        </w:rPr>
        <w:t>园区的规上企业能耗中，</w:t>
      </w:r>
      <w:r>
        <w:rPr>
          <w:rFonts w:hint="eastAsia"/>
          <w:kern w:val="0"/>
          <w:sz w:val="24"/>
          <w:szCs w:val="24"/>
        </w:rPr>
        <w:t>49.1</w:t>
      </w:r>
      <w:r>
        <w:rPr>
          <w:rFonts w:hint="eastAsia"/>
          <w:sz w:val="24"/>
          <w:szCs w:val="24"/>
        </w:rPr>
        <w:t>%</w:t>
      </w:r>
      <w:r>
        <w:rPr>
          <w:rFonts w:hint="eastAsia"/>
          <w:sz w:val="24"/>
          <w:szCs w:val="24"/>
        </w:rPr>
        <w:t>能耗为天然气，</w:t>
      </w:r>
      <w:r>
        <w:rPr>
          <w:rFonts w:hint="eastAsia"/>
          <w:kern w:val="0"/>
          <w:sz w:val="24"/>
          <w:szCs w:val="24"/>
        </w:rPr>
        <w:t>50.3</w:t>
      </w:r>
      <w:r>
        <w:rPr>
          <w:rFonts w:hint="eastAsia"/>
          <w:sz w:val="24"/>
          <w:szCs w:val="24"/>
        </w:rPr>
        <w:t>%</w:t>
      </w:r>
      <w:r>
        <w:rPr>
          <w:rFonts w:hint="eastAsia"/>
          <w:sz w:val="24"/>
          <w:szCs w:val="24"/>
        </w:rPr>
        <w:t>为电力，</w:t>
      </w:r>
      <w:r>
        <w:rPr>
          <w:rFonts w:hint="eastAsia"/>
          <w:sz w:val="24"/>
          <w:szCs w:val="24"/>
        </w:rPr>
        <w:t>0.417%</w:t>
      </w:r>
      <w:r>
        <w:rPr>
          <w:rFonts w:hint="eastAsia"/>
          <w:sz w:val="24"/>
          <w:szCs w:val="24"/>
        </w:rPr>
        <w:t>为液化天然气，</w:t>
      </w:r>
      <w:r>
        <w:rPr>
          <w:rFonts w:hint="eastAsia"/>
          <w:sz w:val="24"/>
          <w:szCs w:val="24"/>
        </w:rPr>
        <w:t>0.203%</w:t>
      </w:r>
      <w:r>
        <w:rPr>
          <w:rFonts w:hint="eastAsia"/>
          <w:sz w:val="24"/>
          <w:szCs w:val="24"/>
        </w:rPr>
        <w:t>为汽油，基本不使用原煤，说明推广清洁生产、节能减排措施取得了良好的成效。</w:t>
      </w:r>
    </w:p>
    <w:p w:rsidR="00356534" w:rsidRDefault="00815910">
      <w:pPr>
        <w:pStyle w:val="31"/>
        <w:spacing w:after="0"/>
      </w:pPr>
      <w:r>
        <w:rPr>
          <w:rFonts w:hint="eastAsia"/>
        </w:rPr>
        <w:t>上一轮园区规划执行总结</w:t>
      </w:r>
    </w:p>
    <w:p w:rsidR="00356534" w:rsidRDefault="00815910">
      <w:pPr>
        <w:pStyle w:val="afff8"/>
        <w:spacing w:after="0"/>
        <w:ind w:firstLine="480"/>
      </w:pPr>
      <w:r>
        <w:rPr>
          <w:rFonts w:hint="eastAsia"/>
        </w:rPr>
        <w:t>通过从规划规模、产业发展类型、规划布局、基础设施及资源能源情况的对比分析可知，规划区域现状用地规划建设规模大于原规划用地规模，现状实际建设用地小于规划用地，现状人口远小于规划人口，而经济总产值逐年增加。在产业发展类型上，基本符合规划主导产业，但区域也存在与规模以上的有色金属冶炼和压延加工业等非主导产业。在规划布局上，现状产业布局基本符合规划产业布局结构，但部门区域存在不符情况。在基础设施建设上，</w:t>
      </w:r>
      <w:r>
        <w:rPr>
          <w:rFonts w:hint="eastAsia"/>
        </w:rPr>
        <w:lastRenderedPageBreak/>
        <w:t>随着近年来，市政配套设施的不断完善，园区的给水、排水、供电、环卫、道路等基础设施已基本建成，但排水、燃气、供热设施尚未按规划完成，同时黄金山污水处理厂现已基本满负荷，需尽快启动扩建计划。在资源能源消耗上，园区现状居住用地及工业用地面积增加，且原规划的综合用地面积减小，一类工业用地全部转变成二类工业用地，同时规划区域已经基本建成，后续可用于开发建设的用地有限。在能源消耗上，随着近几年节能减排，淘汰燃煤锅炉等行动举措，区域能源结构逐步向清洁化转变。</w:t>
      </w:r>
    </w:p>
    <w:p w:rsidR="00356534" w:rsidRDefault="00815910">
      <w:pPr>
        <w:pStyle w:val="afff8"/>
        <w:spacing w:after="0"/>
        <w:ind w:firstLine="480"/>
        <w:rPr>
          <w:color w:val="FF0000"/>
        </w:rPr>
      </w:pPr>
      <w:r>
        <w:rPr>
          <w:rFonts w:hint="eastAsia"/>
        </w:rPr>
        <w:t>综上所述，规划区域在实际开发建设时，基本按照原规划进行实施，但也存在与规划不符的部分。结合现状发展情况及相关规划、产业政策，本评价建议在后续开发过程中，要按照主导产业类型引进企业，禁止引进与主导产业无关联的产业。对于引进的企业，要按照规划结构合理布局，同时要加快园区排水、燃气、供热管网的建设，尽快对黄金山污水处理厂进行扩建，做到基础设施先于区域发展。后期在开发的过程中，需合理利用存量土地，做到节约集约用地，从严控制建设用地规模，提高土地利用效率。</w:t>
      </w:r>
    </w:p>
    <w:p w:rsidR="00356534" w:rsidRDefault="00815910">
      <w:pPr>
        <w:pStyle w:val="21"/>
        <w:tabs>
          <w:tab w:val="left" w:leader="dot" w:pos="0"/>
        </w:tabs>
        <w:spacing w:after="0"/>
      </w:pPr>
      <w:bookmarkStart w:id="21" w:name="_Toc532981811"/>
      <w:r>
        <w:t>规划分析</w:t>
      </w:r>
      <w:bookmarkEnd w:id="21"/>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1</w:t>
      </w:r>
      <w:r>
        <w:rPr>
          <w:rFonts w:hint="eastAsia"/>
          <w:b/>
          <w:bCs/>
          <w:sz w:val="24"/>
          <w:szCs w:val="24"/>
        </w:rPr>
        <w:t>）</w:t>
      </w:r>
      <w:r w:rsidR="00815910" w:rsidRPr="003E6A5A">
        <w:rPr>
          <w:b/>
          <w:bCs/>
          <w:sz w:val="24"/>
          <w:szCs w:val="24"/>
        </w:rPr>
        <w:t>与《长江中游城市群发展规划》符合性分析</w:t>
      </w:r>
    </w:p>
    <w:p w:rsidR="00356534" w:rsidRDefault="00815910">
      <w:pPr>
        <w:spacing w:line="360" w:lineRule="auto"/>
        <w:ind w:firstLine="420"/>
        <w:rPr>
          <w:sz w:val="24"/>
          <w:szCs w:val="24"/>
        </w:rPr>
      </w:pPr>
      <w:r>
        <w:rPr>
          <w:sz w:val="24"/>
          <w:szCs w:val="24"/>
        </w:rPr>
        <w:t>黄石市属于武汉城市圈副中心城市。</w:t>
      </w:r>
      <w:r>
        <w:rPr>
          <w:rFonts w:hint="eastAsia"/>
          <w:sz w:val="24"/>
          <w:szCs w:val="24"/>
        </w:rPr>
        <w:t>园区</w:t>
      </w:r>
      <w:r>
        <w:rPr>
          <w:sz w:val="24"/>
          <w:szCs w:val="24"/>
        </w:rPr>
        <w:t>位于黄石市南部，规划</w:t>
      </w:r>
      <w:r>
        <w:rPr>
          <w:rFonts w:hint="eastAsia"/>
          <w:sz w:val="24"/>
          <w:szCs w:val="24"/>
        </w:rPr>
        <w:t>以优势轻工业产业群、新型高科技产业群为主导，重点发展生产性服务业，主要产业类型为机械、装备制造、新材料、光机电一体化、电子信息、生物医药、食品饮料、服装纺织。园区</w:t>
      </w:r>
      <w:r>
        <w:rPr>
          <w:sz w:val="24"/>
          <w:szCs w:val="24"/>
        </w:rPr>
        <w:t>有利于产业集聚发展，符合《长江中游城市群发展规划》中的产业定位及要求。</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2</w:t>
      </w:r>
      <w:r>
        <w:rPr>
          <w:rFonts w:hint="eastAsia"/>
          <w:b/>
          <w:bCs/>
          <w:sz w:val="24"/>
          <w:szCs w:val="24"/>
        </w:rPr>
        <w:t>）</w:t>
      </w:r>
      <w:r w:rsidR="00815910" w:rsidRPr="003E6A5A">
        <w:rPr>
          <w:b/>
          <w:bCs/>
          <w:sz w:val="24"/>
          <w:szCs w:val="24"/>
        </w:rPr>
        <w:t>与《</w:t>
      </w:r>
      <w:r w:rsidR="00815910" w:rsidRPr="003E6A5A">
        <w:rPr>
          <w:rFonts w:hint="eastAsia"/>
          <w:b/>
          <w:bCs/>
          <w:sz w:val="24"/>
          <w:szCs w:val="24"/>
        </w:rPr>
        <w:t>长江经济带生态环境保护规划</w:t>
      </w:r>
      <w:r w:rsidR="00815910" w:rsidRPr="003E6A5A">
        <w:rPr>
          <w:b/>
          <w:bCs/>
          <w:sz w:val="24"/>
          <w:szCs w:val="24"/>
        </w:rPr>
        <w:t>》符合性分析</w:t>
      </w:r>
    </w:p>
    <w:p w:rsidR="00356534" w:rsidRDefault="00815910">
      <w:pPr>
        <w:spacing w:line="360" w:lineRule="auto"/>
        <w:ind w:firstLine="420"/>
        <w:rPr>
          <w:sz w:val="24"/>
          <w:szCs w:val="24"/>
        </w:rPr>
      </w:pPr>
      <w:r>
        <w:rPr>
          <w:rFonts w:hint="eastAsia"/>
          <w:sz w:val="24"/>
          <w:szCs w:val="24"/>
        </w:rPr>
        <w:t>本规划区域位于湖北省黄石市，主要发展机械、装备制造、新材料、光机电一体化、电子信息、生物医药、食品饮料、服装纺织等产业，不涉及火电、制革、铅酸蓄电池等行业，在后期发展过程中，建议严格按照环保要求，节约用水，发展新能源，逐步将涉重金属行业的重金属排放纳入排污许可证管理，到</w:t>
      </w:r>
      <w:r>
        <w:rPr>
          <w:rFonts w:hint="eastAsia"/>
          <w:sz w:val="24"/>
          <w:szCs w:val="24"/>
        </w:rPr>
        <w:t>2020</w:t>
      </w:r>
      <w:r>
        <w:rPr>
          <w:rFonts w:hint="eastAsia"/>
          <w:sz w:val="24"/>
          <w:szCs w:val="24"/>
        </w:rPr>
        <w:t>年，区域内主要涉重金属行业重金属排放强度低于全国平均水平，使其符合《长江经济带生态环境保护规划》的要求。</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3</w:t>
      </w:r>
      <w:r>
        <w:rPr>
          <w:rFonts w:hint="eastAsia"/>
          <w:b/>
          <w:bCs/>
          <w:sz w:val="24"/>
          <w:szCs w:val="24"/>
        </w:rPr>
        <w:t>）</w:t>
      </w:r>
      <w:r w:rsidR="00815910" w:rsidRPr="003E6A5A">
        <w:rPr>
          <w:b/>
          <w:bCs/>
          <w:sz w:val="24"/>
          <w:szCs w:val="24"/>
        </w:rPr>
        <w:t>与《湖北省主体功能区规划》符合性</w:t>
      </w:r>
    </w:p>
    <w:p w:rsidR="00356534" w:rsidRDefault="00815910">
      <w:pPr>
        <w:spacing w:line="360" w:lineRule="auto"/>
        <w:ind w:firstLine="480"/>
        <w:rPr>
          <w:bCs/>
          <w:sz w:val="24"/>
          <w:szCs w:val="24"/>
        </w:rPr>
      </w:pPr>
      <w:r>
        <w:rPr>
          <w:bCs/>
          <w:sz w:val="24"/>
          <w:szCs w:val="24"/>
        </w:rPr>
        <w:t>本规划区域</w:t>
      </w:r>
      <w:r>
        <w:rPr>
          <w:rFonts w:hint="eastAsia"/>
          <w:bCs/>
          <w:sz w:val="24"/>
          <w:szCs w:val="24"/>
        </w:rPr>
        <w:t>主要发展机械、装备制造、新材料、光机电一体化、电子信息、生物医药、食品饮料、服装纺织等产业</w:t>
      </w:r>
      <w:r>
        <w:rPr>
          <w:bCs/>
          <w:sz w:val="24"/>
          <w:szCs w:val="24"/>
        </w:rPr>
        <w:t>，符合《湖北省主体功能区规划》中</w:t>
      </w:r>
      <w:r>
        <w:rPr>
          <w:bCs/>
          <w:sz w:val="24"/>
          <w:szCs w:val="24"/>
        </w:rPr>
        <w:t>“</w:t>
      </w:r>
      <w:r>
        <w:rPr>
          <w:bCs/>
          <w:sz w:val="24"/>
          <w:szCs w:val="24"/>
        </w:rPr>
        <w:t>黄鄂黄地区</w:t>
      </w:r>
      <w:r>
        <w:rPr>
          <w:bCs/>
          <w:sz w:val="24"/>
          <w:szCs w:val="24"/>
        </w:rPr>
        <w:t>”</w:t>
      </w:r>
      <w:r>
        <w:rPr>
          <w:bCs/>
          <w:sz w:val="24"/>
          <w:szCs w:val="24"/>
        </w:rPr>
        <w:t>发展方向中的相关要求。</w:t>
      </w:r>
    </w:p>
    <w:p w:rsidR="00356534" w:rsidRDefault="00815910">
      <w:pPr>
        <w:adjustRightInd w:val="0"/>
        <w:snapToGrid w:val="0"/>
        <w:spacing w:line="360" w:lineRule="auto"/>
        <w:ind w:firstLineChars="200" w:firstLine="480"/>
        <w:rPr>
          <w:sz w:val="24"/>
        </w:rPr>
      </w:pPr>
      <w:r>
        <w:rPr>
          <w:sz w:val="24"/>
        </w:rPr>
        <w:t>湖北省现已确定的省级以上禁止开发区共有</w:t>
      </w:r>
      <w:r>
        <w:rPr>
          <w:sz w:val="24"/>
        </w:rPr>
        <w:t>233</w:t>
      </w:r>
      <w:r>
        <w:rPr>
          <w:sz w:val="24"/>
        </w:rPr>
        <w:t>处，禁止开发区域呈点状分散分布。其中黄石市共有</w:t>
      </w:r>
      <w:r>
        <w:rPr>
          <w:sz w:val="24"/>
        </w:rPr>
        <w:t>8</w:t>
      </w:r>
      <w:r>
        <w:rPr>
          <w:sz w:val="24"/>
        </w:rPr>
        <w:t>处禁止开发区域（</w:t>
      </w:r>
      <w:r>
        <w:rPr>
          <w:sz w:val="24"/>
        </w:rPr>
        <w:t>5</w:t>
      </w:r>
      <w:r>
        <w:rPr>
          <w:sz w:val="24"/>
        </w:rPr>
        <w:t>个森林公园、</w:t>
      </w:r>
      <w:r>
        <w:rPr>
          <w:sz w:val="24"/>
        </w:rPr>
        <w:t>2</w:t>
      </w:r>
      <w:r>
        <w:rPr>
          <w:sz w:val="24"/>
        </w:rPr>
        <w:t>个风景名胜区、</w:t>
      </w:r>
      <w:r>
        <w:rPr>
          <w:sz w:val="24"/>
        </w:rPr>
        <w:t>1</w:t>
      </w:r>
      <w:r>
        <w:rPr>
          <w:sz w:val="24"/>
        </w:rPr>
        <w:t>个湿地公园）。规划区域内</w:t>
      </w:r>
      <w:r>
        <w:rPr>
          <w:rFonts w:hint="eastAsia"/>
          <w:sz w:val="24"/>
        </w:rPr>
        <w:t>无</w:t>
      </w:r>
      <w:r>
        <w:rPr>
          <w:sz w:val="24"/>
        </w:rPr>
        <w:t>国家级、省级禁止开发区，</w:t>
      </w:r>
      <w:r>
        <w:rPr>
          <w:rFonts w:hint="eastAsia"/>
          <w:sz w:val="24"/>
        </w:rPr>
        <w:t>规划区域外有黄荆山森林公园及磁湖风景名胜区，</w:t>
      </w:r>
      <w:r>
        <w:rPr>
          <w:sz w:val="24"/>
        </w:rPr>
        <w:t>黄荆山</w:t>
      </w:r>
      <w:r>
        <w:rPr>
          <w:sz w:val="24"/>
        </w:rPr>
        <w:lastRenderedPageBreak/>
        <w:t>森林公园</w:t>
      </w:r>
      <w:r>
        <w:rPr>
          <w:rFonts w:hint="eastAsia"/>
          <w:sz w:val="24"/>
        </w:rPr>
        <w:t>及</w:t>
      </w:r>
      <w:r>
        <w:rPr>
          <w:sz w:val="24"/>
        </w:rPr>
        <w:t>磁湖省级风景名胜区</w:t>
      </w:r>
      <w:r>
        <w:rPr>
          <w:rFonts w:hint="eastAsia"/>
          <w:sz w:val="24"/>
        </w:rPr>
        <w:t>为</w:t>
      </w:r>
      <w:r>
        <w:rPr>
          <w:sz w:val="24"/>
        </w:rPr>
        <w:t>禁止开发区，</w:t>
      </w:r>
      <w:r>
        <w:rPr>
          <w:rFonts w:hint="eastAsia"/>
          <w:sz w:val="24"/>
        </w:rPr>
        <w:t>园区在开发的过程中注意对其进行保护，防止对其生态环境产生影响。</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4</w:t>
      </w:r>
      <w:r>
        <w:rPr>
          <w:rFonts w:hint="eastAsia"/>
          <w:b/>
          <w:bCs/>
          <w:sz w:val="24"/>
          <w:szCs w:val="24"/>
        </w:rPr>
        <w:t>）</w:t>
      </w:r>
      <w:r w:rsidR="00815910" w:rsidRPr="003E6A5A">
        <w:rPr>
          <w:b/>
          <w:bCs/>
          <w:sz w:val="24"/>
          <w:szCs w:val="24"/>
        </w:rPr>
        <w:t>与《黄石市城市总体规划（</w:t>
      </w:r>
      <w:r w:rsidR="00815910" w:rsidRPr="003E6A5A">
        <w:rPr>
          <w:b/>
          <w:bCs/>
          <w:sz w:val="24"/>
          <w:szCs w:val="24"/>
        </w:rPr>
        <w:t>2001~2020</w:t>
      </w:r>
      <w:r w:rsidR="00815910" w:rsidRPr="003E6A5A">
        <w:rPr>
          <w:b/>
          <w:bCs/>
          <w:sz w:val="24"/>
          <w:szCs w:val="24"/>
        </w:rPr>
        <w:t>年）》</w:t>
      </w:r>
      <w:r w:rsidR="00815910" w:rsidRPr="003E6A5A">
        <w:rPr>
          <w:b/>
          <w:bCs/>
          <w:sz w:val="24"/>
          <w:szCs w:val="24"/>
        </w:rPr>
        <w:t>(2017</w:t>
      </w:r>
      <w:r w:rsidR="00815910" w:rsidRPr="003E6A5A">
        <w:rPr>
          <w:b/>
          <w:bCs/>
          <w:sz w:val="24"/>
          <w:szCs w:val="24"/>
        </w:rPr>
        <w:t>修订</w:t>
      </w:r>
      <w:r w:rsidR="00815910" w:rsidRPr="003E6A5A">
        <w:rPr>
          <w:b/>
          <w:bCs/>
          <w:sz w:val="24"/>
          <w:szCs w:val="24"/>
        </w:rPr>
        <w:t>)</w:t>
      </w:r>
      <w:r w:rsidR="00815910" w:rsidRPr="003E6A5A">
        <w:rPr>
          <w:b/>
          <w:bCs/>
          <w:sz w:val="24"/>
          <w:szCs w:val="24"/>
        </w:rPr>
        <w:t>符合性分析</w:t>
      </w:r>
    </w:p>
    <w:p w:rsidR="00356534" w:rsidRDefault="00815910">
      <w:pPr>
        <w:spacing w:line="360" w:lineRule="auto"/>
        <w:ind w:firstLine="480"/>
        <w:rPr>
          <w:sz w:val="24"/>
          <w:szCs w:val="24"/>
        </w:rPr>
      </w:pPr>
      <w:bookmarkStart w:id="22" w:name="_Toc476725399"/>
      <w:r>
        <w:rPr>
          <w:sz w:val="24"/>
          <w:szCs w:val="24"/>
        </w:rPr>
        <w:t>根据《黄石市城市总体规划（</w:t>
      </w:r>
      <w:r>
        <w:rPr>
          <w:sz w:val="24"/>
          <w:szCs w:val="24"/>
        </w:rPr>
        <w:t>2001~2020</w:t>
      </w:r>
      <w:r>
        <w:rPr>
          <w:sz w:val="24"/>
          <w:szCs w:val="24"/>
        </w:rPr>
        <w:t>年）》</w:t>
      </w:r>
      <w:r>
        <w:rPr>
          <w:sz w:val="24"/>
          <w:szCs w:val="24"/>
        </w:rPr>
        <w:t>(2017</w:t>
      </w:r>
      <w:r>
        <w:rPr>
          <w:sz w:val="24"/>
          <w:szCs w:val="24"/>
        </w:rPr>
        <w:t>修订</w:t>
      </w:r>
      <w:r>
        <w:rPr>
          <w:sz w:val="24"/>
          <w:szCs w:val="24"/>
        </w:rPr>
        <w:t>)</w:t>
      </w:r>
      <w:r>
        <w:rPr>
          <w:sz w:val="24"/>
          <w:szCs w:val="24"/>
        </w:rPr>
        <w:t>，</w:t>
      </w:r>
      <w:r>
        <w:rPr>
          <w:rFonts w:hint="eastAsia"/>
          <w:sz w:val="24"/>
          <w:szCs w:val="24"/>
        </w:rPr>
        <w:t>黄金山工业园重点发展装备制造业、节能环保等先进制造业，培育壮大电子信息、新材料、新能源、生物医药等高新技术产业和现代物流、商务服务等现代服务产业。</w:t>
      </w:r>
    </w:p>
    <w:bookmarkEnd w:id="22"/>
    <w:p w:rsidR="00356534" w:rsidRDefault="00815910">
      <w:pPr>
        <w:spacing w:line="360" w:lineRule="auto"/>
        <w:ind w:firstLine="480"/>
        <w:rPr>
          <w:color w:val="FF0000"/>
          <w:sz w:val="24"/>
          <w:szCs w:val="24"/>
        </w:rPr>
      </w:pPr>
      <w:r>
        <w:rPr>
          <w:sz w:val="24"/>
          <w:szCs w:val="24"/>
        </w:rPr>
        <w:t>本规划区域</w:t>
      </w:r>
      <w:r>
        <w:rPr>
          <w:rFonts w:hint="eastAsia"/>
          <w:sz w:val="24"/>
          <w:szCs w:val="24"/>
        </w:rPr>
        <w:t>主要发展机械、装备制造、新材料、光机电一体化、电子信息、生物医药、食品饮料、服装纺织等产业</w:t>
      </w:r>
      <w:r>
        <w:rPr>
          <w:sz w:val="24"/>
          <w:szCs w:val="24"/>
        </w:rPr>
        <w:t>，</w:t>
      </w:r>
      <w:r>
        <w:rPr>
          <w:rFonts w:hint="eastAsia"/>
          <w:sz w:val="24"/>
          <w:szCs w:val="24"/>
        </w:rPr>
        <w:t>食品饮料、服装纺织不</w:t>
      </w:r>
      <w:r>
        <w:rPr>
          <w:sz w:val="24"/>
          <w:szCs w:val="24"/>
        </w:rPr>
        <w:t>符合黄石市城市总规的产业</w:t>
      </w:r>
      <w:r>
        <w:rPr>
          <w:rFonts w:hint="eastAsia"/>
          <w:sz w:val="24"/>
          <w:szCs w:val="24"/>
        </w:rPr>
        <w:t>发展指引</w:t>
      </w:r>
      <w:r>
        <w:rPr>
          <w:sz w:val="24"/>
          <w:szCs w:val="24"/>
        </w:rPr>
        <w:t>。</w:t>
      </w:r>
      <w:r>
        <w:rPr>
          <w:rFonts w:hint="eastAsia"/>
          <w:sz w:val="24"/>
          <w:szCs w:val="24"/>
        </w:rPr>
        <w:t>本评价建议后期主要引进机械、装备制造、新材料、光机电一体化、电子信息、生物医药产业。</w:t>
      </w:r>
    </w:p>
    <w:p w:rsidR="00356534" w:rsidRDefault="00815910">
      <w:pPr>
        <w:spacing w:line="360" w:lineRule="auto"/>
        <w:ind w:firstLine="480"/>
        <w:rPr>
          <w:sz w:val="24"/>
          <w:szCs w:val="24"/>
        </w:rPr>
      </w:pPr>
      <w:r>
        <w:rPr>
          <w:sz w:val="24"/>
          <w:szCs w:val="24"/>
        </w:rPr>
        <w:t>根据《黄石市城市总体规划（</w:t>
      </w:r>
      <w:r>
        <w:rPr>
          <w:sz w:val="24"/>
          <w:szCs w:val="24"/>
        </w:rPr>
        <w:t>2001~2020</w:t>
      </w:r>
      <w:r>
        <w:rPr>
          <w:sz w:val="24"/>
          <w:szCs w:val="24"/>
        </w:rPr>
        <w:t>年）》</w:t>
      </w:r>
      <w:r>
        <w:rPr>
          <w:sz w:val="24"/>
          <w:szCs w:val="24"/>
        </w:rPr>
        <w:t>(2017</w:t>
      </w:r>
      <w:r>
        <w:rPr>
          <w:sz w:val="24"/>
          <w:szCs w:val="24"/>
        </w:rPr>
        <w:t>修订</w:t>
      </w:r>
      <w:r>
        <w:rPr>
          <w:sz w:val="24"/>
          <w:szCs w:val="24"/>
        </w:rPr>
        <w:t>)</w:t>
      </w:r>
      <w:r>
        <w:rPr>
          <w:sz w:val="24"/>
          <w:szCs w:val="24"/>
        </w:rPr>
        <w:t>，黄石市用地划分为禁建区、限建区、适建区</w:t>
      </w:r>
      <w:r w:rsidR="003E6A5A">
        <w:rPr>
          <w:rFonts w:hint="eastAsia"/>
          <w:sz w:val="24"/>
          <w:szCs w:val="24"/>
        </w:rPr>
        <w:t>。</w:t>
      </w:r>
    </w:p>
    <w:p w:rsidR="00356534" w:rsidRDefault="00815910">
      <w:pPr>
        <w:spacing w:line="360" w:lineRule="auto"/>
        <w:ind w:firstLine="480"/>
        <w:rPr>
          <w:sz w:val="24"/>
          <w:szCs w:val="24"/>
        </w:rPr>
      </w:pPr>
      <w:r>
        <w:rPr>
          <w:sz w:val="24"/>
          <w:szCs w:val="24"/>
        </w:rPr>
        <w:t>规划区域内</w:t>
      </w:r>
      <w:r>
        <w:rPr>
          <w:rFonts w:hint="eastAsia"/>
          <w:sz w:val="24"/>
          <w:szCs w:val="24"/>
        </w:rPr>
        <w:t>靠近黄荆山景区存在</w:t>
      </w:r>
      <w:r>
        <w:rPr>
          <w:sz w:val="24"/>
          <w:szCs w:val="24"/>
        </w:rPr>
        <w:t>禁建区</w:t>
      </w:r>
      <w:r>
        <w:rPr>
          <w:rFonts w:hint="eastAsia"/>
          <w:sz w:val="24"/>
          <w:szCs w:val="24"/>
        </w:rPr>
        <w:t>和</w:t>
      </w:r>
      <w:r>
        <w:rPr>
          <w:sz w:val="24"/>
          <w:szCs w:val="24"/>
        </w:rPr>
        <w:t>限建区。通过叠图对比可知，本规划区域内</w:t>
      </w:r>
      <w:r>
        <w:rPr>
          <w:rFonts w:hint="eastAsia"/>
          <w:sz w:val="24"/>
          <w:szCs w:val="24"/>
        </w:rPr>
        <w:t>西北角禁建区内存在</w:t>
      </w:r>
      <w:r>
        <w:rPr>
          <w:sz w:val="24"/>
          <w:szCs w:val="24"/>
        </w:rPr>
        <w:t>规划的</w:t>
      </w:r>
      <w:r>
        <w:rPr>
          <w:rFonts w:hint="eastAsia"/>
          <w:sz w:val="24"/>
          <w:szCs w:val="24"/>
        </w:rPr>
        <w:t>少量工业用地</w:t>
      </w:r>
      <w:r>
        <w:rPr>
          <w:sz w:val="24"/>
          <w:szCs w:val="24"/>
        </w:rPr>
        <w:t>，</w:t>
      </w:r>
      <w:r>
        <w:rPr>
          <w:rFonts w:hint="eastAsia"/>
          <w:sz w:val="24"/>
          <w:szCs w:val="24"/>
        </w:rPr>
        <w:t>且现状已引进创冠环保有限公司；北侧沿规划范围线边界</w:t>
      </w:r>
      <w:r>
        <w:rPr>
          <w:sz w:val="24"/>
          <w:szCs w:val="24"/>
        </w:rPr>
        <w:t>限建区</w:t>
      </w:r>
      <w:r>
        <w:rPr>
          <w:rFonts w:hint="eastAsia"/>
          <w:sz w:val="24"/>
          <w:szCs w:val="24"/>
        </w:rPr>
        <w:t>内存在规划的少量商业、居住及其他公共设施用地</w:t>
      </w:r>
      <w:r>
        <w:rPr>
          <w:sz w:val="24"/>
          <w:szCs w:val="24"/>
        </w:rPr>
        <w:t>，</w:t>
      </w:r>
      <w:r>
        <w:rPr>
          <w:rFonts w:hint="eastAsia"/>
          <w:sz w:val="24"/>
          <w:szCs w:val="24"/>
        </w:rPr>
        <w:t>现状已原始村庄为主，其中其他公共设施用地已建部分老年公寓楼；</w:t>
      </w:r>
      <w:r>
        <w:rPr>
          <w:sz w:val="24"/>
          <w:szCs w:val="24"/>
        </w:rPr>
        <w:t>其他</w:t>
      </w:r>
      <w:r>
        <w:rPr>
          <w:rFonts w:hint="eastAsia"/>
          <w:sz w:val="24"/>
          <w:szCs w:val="24"/>
        </w:rPr>
        <w:t>规划用地</w:t>
      </w:r>
      <w:r>
        <w:rPr>
          <w:sz w:val="24"/>
          <w:szCs w:val="24"/>
        </w:rPr>
        <w:t>均位于适建区。本评价建议</w:t>
      </w:r>
      <w:r>
        <w:rPr>
          <w:rFonts w:hint="eastAsia"/>
          <w:sz w:val="24"/>
          <w:szCs w:val="24"/>
        </w:rPr>
        <w:t>位于禁建区内的工业用地后期调整成农林用地，现有企业进行搬迁；在限建区内严格控制规划建设的规模和开发强度，在限建区内的建设活动需</w:t>
      </w:r>
      <w:r>
        <w:rPr>
          <w:sz w:val="24"/>
          <w:szCs w:val="24"/>
        </w:rPr>
        <w:t>获得</w:t>
      </w:r>
      <w:r>
        <w:rPr>
          <w:rFonts w:hint="eastAsia"/>
          <w:sz w:val="24"/>
          <w:szCs w:val="24"/>
        </w:rPr>
        <w:t>相关主管</w:t>
      </w:r>
      <w:r>
        <w:rPr>
          <w:sz w:val="24"/>
          <w:szCs w:val="24"/>
        </w:rPr>
        <w:t>部门批准，方可进行开发建设</w:t>
      </w:r>
      <w:r>
        <w:rPr>
          <w:rFonts w:hint="eastAsia"/>
          <w:sz w:val="24"/>
          <w:szCs w:val="24"/>
        </w:rPr>
        <w:t>。</w:t>
      </w:r>
      <w:r>
        <w:rPr>
          <w:sz w:val="24"/>
          <w:szCs w:val="24"/>
        </w:rPr>
        <w:t>规划方案经调整后符合《黄石市城市总体规划（</w:t>
      </w:r>
      <w:r>
        <w:rPr>
          <w:sz w:val="24"/>
          <w:szCs w:val="24"/>
        </w:rPr>
        <w:t>2001~2020</w:t>
      </w:r>
      <w:r>
        <w:rPr>
          <w:sz w:val="24"/>
          <w:szCs w:val="24"/>
        </w:rPr>
        <w:t>年）》</w:t>
      </w:r>
      <w:r>
        <w:rPr>
          <w:sz w:val="24"/>
          <w:szCs w:val="24"/>
        </w:rPr>
        <w:t>(2017</w:t>
      </w:r>
      <w:r>
        <w:rPr>
          <w:sz w:val="24"/>
          <w:szCs w:val="24"/>
        </w:rPr>
        <w:t>修订</w:t>
      </w:r>
      <w:r>
        <w:rPr>
          <w:sz w:val="24"/>
          <w:szCs w:val="24"/>
        </w:rPr>
        <w:t>)</w:t>
      </w:r>
      <w:r>
        <w:rPr>
          <w:sz w:val="24"/>
          <w:szCs w:val="24"/>
        </w:rPr>
        <w:t>的要求。</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5</w:t>
      </w:r>
      <w:r>
        <w:rPr>
          <w:rFonts w:hint="eastAsia"/>
          <w:b/>
          <w:bCs/>
          <w:sz w:val="24"/>
          <w:szCs w:val="24"/>
        </w:rPr>
        <w:t>）</w:t>
      </w:r>
      <w:r w:rsidR="00815910" w:rsidRPr="003E6A5A">
        <w:rPr>
          <w:b/>
          <w:bCs/>
          <w:sz w:val="24"/>
          <w:szCs w:val="24"/>
        </w:rPr>
        <w:t>与《黄石市土地利用总体规划（</w:t>
      </w:r>
      <w:r w:rsidR="00815910" w:rsidRPr="003E6A5A">
        <w:rPr>
          <w:b/>
          <w:bCs/>
          <w:sz w:val="24"/>
          <w:szCs w:val="24"/>
        </w:rPr>
        <w:t>2006~2020</w:t>
      </w:r>
      <w:r w:rsidR="00815910" w:rsidRPr="003E6A5A">
        <w:rPr>
          <w:b/>
          <w:bCs/>
          <w:sz w:val="24"/>
          <w:szCs w:val="24"/>
        </w:rPr>
        <w:t>年）》符合性分析</w:t>
      </w:r>
    </w:p>
    <w:p w:rsidR="00356534" w:rsidRDefault="00815910">
      <w:pPr>
        <w:spacing w:line="360" w:lineRule="auto"/>
        <w:ind w:firstLine="420"/>
        <w:rPr>
          <w:bCs/>
          <w:sz w:val="24"/>
          <w:szCs w:val="24"/>
        </w:rPr>
      </w:pPr>
      <w:r>
        <w:rPr>
          <w:bCs/>
          <w:sz w:val="24"/>
          <w:szCs w:val="24"/>
        </w:rPr>
        <w:t>本规划区域位于</w:t>
      </w:r>
      <w:r>
        <w:rPr>
          <w:rFonts w:hint="eastAsia"/>
          <w:bCs/>
          <w:sz w:val="24"/>
          <w:szCs w:val="24"/>
        </w:rPr>
        <w:t>黄石经济开发区金山街办</w:t>
      </w:r>
      <w:r>
        <w:rPr>
          <w:bCs/>
          <w:sz w:val="24"/>
          <w:szCs w:val="24"/>
        </w:rPr>
        <w:t>，规划</w:t>
      </w:r>
      <w:r>
        <w:rPr>
          <w:rFonts w:hint="eastAsia"/>
          <w:bCs/>
          <w:sz w:val="24"/>
          <w:szCs w:val="24"/>
        </w:rPr>
        <w:t>以优势轻工业产业群、新型高科技产业群为主导，重点发展生产性服务业</w:t>
      </w:r>
      <w:r>
        <w:rPr>
          <w:bCs/>
          <w:sz w:val="24"/>
          <w:szCs w:val="24"/>
        </w:rPr>
        <w:t>，</w:t>
      </w:r>
      <w:r>
        <w:rPr>
          <w:rFonts w:hint="eastAsia"/>
          <w:sz w:val="24"/>
          <w:szCs w:val="24"/>
        </w:rPr>
        <w:t>主要发展机械、装备制造、新材料、光机电一体化、电子信息、生物医药、食品饮料、服装纺织等产业，</w:t>
      </w:r>
      <w:r>
        <w:rPr>
          <w:bCs/>
          <w:sz w:val="24"/>
          <w:szCs w:val="24"/>
        </w:rPr>
        <w:t>故其符合</w:t>
      </w:r>
      <w:r>
        <w:rPr>
          <w:sz w:val="24"/>
          <w:szCs w:val="24"/>
        </w:rPr>
        <w:t>《黄石市土地利用总体规划（</w:t>
      </w:r>
      <w:r>
        <w:rPr>
          <w:sz w:val="24"/>
          <w:szCs w:val="24"/>
        </w:rPr>
        <w:t>2006~2020</w:t>
      </w:r>
      <w:r>
        <w:rPr>
          <w:sz w:val="24"/>
          <w:szCs w:val="24"/>
        </w:rPr>
        <w:t>年）》土地利用总格局</w:t>
      </w:r>
      <w:r>
        <w:rPr>
          <w:bCs/>
          <w:sz w:val="24"/>
          <w:szCs w:val="24"/>
        </w:rPr>
        <w:t>。</w:t>
      </w:r>
    </w:p>
    <w:p w:rsidR="00356534" w:rsidRDefault="00815910">
      <w:pPr>
        <w:spacing w:line="360" w:lineRule="auto"/>
        <w:ind w:firstLine="420"/>
        <w:rPr>
          <w:color w:val="FF0000"/>
          <w:sz w:val="24"/>
          <w:szCs w:val="24"/>
        </w:rPr>
      </w:pPr>
      <w:r>
        <w:rPr>
          <w:sz w:val="24"/>
          <w:szCs w:val="24"/>
        </w:rPr>
        <w:t>本次规划的建设用地不占用基本农田，</w:t>
      </w:r>
      <w:r>
        <w:rPr>
          <w:rFonts w:hint="eastAsia"/>
          <w:sz w:val="24"/>
          <w:szCs w:val="24"/>
        </w:rPr>
        <w:t>沿黄荆山片区规划的</w:t>
      </w:r>
      <w:r>
        <w:rPr>
          <w:sz w:val="24"/>
          <w:szCs w:val="24"/>
        </w:rPr>
        <w:t>少量居住用地占用</w:t>
      </w:r>
      <w:r>
        <w:rPr>
          <w:rFonts w:hint="eastAsia"/>
          <w:sz w:val="24"/>
          <w:szCs w:val="24"/>
        </w:rPr>
        <w:t>园林、农民居民点用地</w:t>
      </w:r>
      <w:r>
        <w:rPr>
          <w:sz w:val="24"/>
          <w:szCs w:val="24"/>
        </w:rPr>
        <w:t>，</w:t>
      </w:r>
      <w:r>
        <w:rPr>
          <w:rFonts w:hint="eastAsia"/>
          <w:sz w:val="24"/>
          <w:szCs w:val="24"/>
        </w:rPr>
        <w:t>现状尚未开发建设，同时规划的林业用地与土规中规划的建设用地不相符。</w:t>
      </w:r>
      <w:r>
        <w:rPr>
          <w:sz w:val="24"/>
          <w:szCs w:val="24"/>
        </w:rPr>
        <w:t>本评价建议</w:t>
      </w:r>
      <w:r>
        <w:rPr>
          <w:rFonts w:hint="eastAsia"/>
          <w:sz w:val="24"/>
          <w:szCs w:val="24"/>
        </w:rPr>
        <w:t>占用园林用地的居住用地调整到其他建设用地</w:t>
      </w:r>
      <w:r>
        <w:rPr>
          <w:sz w:val="24"/>
          <w:szCs w:val="24"/>
        </w:rPr>
        <w:t>，</w:t>
      </w:r>
      <w:r>
        <w:rPr>
          <w:rFonts w:hint="eastAsia"/>
          <w:sz w:val="24"/>
          <w:szCs w:val="24"/>
        </w:rPr>
        <w:t>并根据</w:t>
      </w:r>
      <w:r>
        <w:rPr>
          <w:sz w:val="24"/>
          <w:szCs w:val="24"/>
        </w:rPr>
        <w:t>《黄石市土地利用总体规划》（</w:t>
      </w:r>
      <w:r>
        <w:rPr>
          <w:sz w:val="24"/>
          <w:szCs w:val="24"/>
        </w:rPr>
        <w:t>2006~2020</w:t>
      </w:r>
      <w:r>
        <w:rPr>
          <w:sz w:val="24"/>
          <w:szCs w:val="24"/>
        </w:rPr>
        <w:t>年）</w:t>
      </w:r>
      <w:r>
        <w:rPr>
          <w:rFonts w:hint="eastAsia"/>
          <w:sz w:val="24"/>
          <w:szCs w:val="24"/>
        </w:rPr>
        <w:t>调整林业用地的面积</w:t>
      </w:r>
      <w:r>
        <w:rPr>
          <w:sz w:val="24"/>
          <w:szCs w:val="24"/>
        </w:rPr>
        <w:t>。</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6</w:t>
      </w:r>
      <w:r>
        <w:rPr>
          <w:rFonts w:hint="eastAsia"/>
          <w:b/>
          <w:bCs/>
          <w:sz w:val="24"/>
          <w:szCs w:val="24"/>
        </w:rPr>
        <w:t>）</w:t>
      </w:r>
      <w:r w:rsidR="00815910" w:rsidRPr="003E6A5A">
        <w:rPr>
          <w:b/>
          <w:bCs/>
          <w:sz w:val="24"/>
          <w:szCs w:val="24"/>
        </w:rPr>
        <w:t>与《黄石市生态环境保护十三五规划》符合性分析</w:t>
      </w:r>
    </w:p>
    <w:p w:rsidR="00356534" w:rsidRDefault="00815910">
      <w:pPr>
        <w:spacing w:line="360" w:lineRule="auto"/>
        <w:ind w:firstLine="420"/>
        <w:rPr>
          <w:sz w:val="24"/>
        </w:rPr>
      </w:pPr>
      <w:r>
        <w:rPr>
          <w:rFonts w:hint="eastAsia"/>
          <w:sz w:val="24"/>
        </w:rPr>
        <w:t>园区根据省、市要求，在保护大气环境、水环境、声环境及土壤环境等方面采取了一些措施，但后期需根据《黄石市水污染防治实施方案》、《黄石市改善空气质量行动计划</w:t>
      </w:r>
      <w:r>
        <w:rPr>
          <w:rFonts w:hint="eastAsia"/>
          <w:sz w:val="24"/>
        </w:rPr>
        <w:lastRenderedPageBreak/>
        <w:t>（</w:t>
      </w:r>
      <w:r>
        <w:rPr>
          <w:rFonts w:hint="eastAsia"/>
          <w:sz w:val="24"/>
        </w:rPr>
        <w:t>2014-2017</w:t>
      </w:r>
      <w:r>
        <w:rPr>
          <w:rFonts w:hint="eastAsia"/>
          <w:sz w:val="24"/>
        </w:rPr>
        <w:t>年）》及《黄石经济技术开发区土壤污染防治行动计划工作方案》，进一步提高园区</w:t>
      </w:r>
      <w:r>
        <w:rPr>
          <w:sz w:val="24"/>
        </w:rPr>
        <w:t>环境准入</w:t>
      </w:r>
      <w:r>
        <w:rPr>
          <w:rFonts w:hint="eastAsia"/>
          <w:sz w:val="24"/>
        </w:rPr>
        <w:t>门槛及圾收集处理率，并对园区</w:t>
      </w:r>
      <w:r>
        <w:rPr>
          <w:sz w:val="24"/>
        </w:rPr>
        <w:t>重点区域进行必要的防渗处理，</w:t>
      </w:r>
      <w:r>
        <w:rPr>
          <w:rFonts w:hint="eastAsia"/>
          <w:sz w:val="24"/>
        </w:rPr>
        <w:t>提高</w:t>
      </w:r>
      <w:r>
        <w:rPr>
          <w:sz w:val="24"/>
        </w:rPr>
        <w:t>环境风险处置能力</w:t>
      </w:r>
      <w:r>
        <w:rPr>
          <w:rFonts w:hint="eastAsia"/>
          <w:sz w:val="24"/>
        </w:rPr>
        <w:t>，使其</w:t>
      </w:r>
      <w:r>
        <w:rPr>
          <w:sz w:val="24"/>
        </w:rPr>
        <w:t>符合</w:t>
      </w:r>
      <w:r>
        <w:rPr>
          <w:sz w:val="24"/>
        </w:rPr>
        <w:t>“</w:t>
      </w:r>
      <w:r>
        <w:rPr>
          <w:sz w:val="24"/>
        </w:rPr>
        <w:t>十三五</w:t>
      </w:r>
      <w:r>
        <w:rPr>
          <w:sz w:val="24"/>
        </w:rPr>
        <w:t>”</w:t>
      </w:r>
      <w:r>
        <w:rPr>
          <w:sz w:val="24"/>
        </w:rPr>
        <w:t>环保规划的</w:t>
      </w:r>
      <w:r>
        <w:rPr>
          <w:rFonts w:hint="eastAsia"/>
          <w:sz w:val="24"/>
        </w:rPr>
        <w:t>相关</w:t>
      </w:r>
      <w:r>
        <w:rPr>
          <w:sz w:val="24"/>
        </w:rPr>
        <w:t>要求。</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7</w:t>
      </w:r>
      <w:r>
        <w:rPr>
          <w:rFonts w:hint="eastAsia"/>
          <w:b/>
          <w:bCs/>
          <w:sz w:val="24"/>
          <w:szCs w:val="24"/>
        </w:rPr>
        <w:t>）</w:t>
      </w:r>
      <w:r w:rsidR="00815910" w:rsidRPr="003E6A5A">
        <w:rPr>
          <w:rFonts w:hint="eastAsia"/>
          <w:b/>
          <w:bCs/>
          <w:sz w:val="24"/>
          <w:szCs w:val="24"/>
        </w:rPr>
        <w:t>与《黄石市水污染防治实施方案》协调性分析</w:t>
      </w:r>
    </w:p>
    <w:p w:rsidR="00356534" w:rsidRDefault="00815910">
      <w:pPr>
        <w:spacing w:line="360" w:lineRule="auto"/>
        <w:ind w:firstLineChars="200" w:firstLine="480"/>
        <w:rPr>
          <w:sz w:val="24"/>
        </w:rPr>
      </w:pPr>
      <w:r>
        <w:rPr>
          <w:rFonts w:hint="eastAsia"/>
          <w:sz w:val="24"/>
        </w:rPr>
        <w:t>为全面贯彻落实国务院《水污染防治行动计划》，加大水污染防治力度，持续改善水环境质量，保障水生态安全，推进生态文明建设，湖北省于</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日颁布了《湖北省水污染防治行动计划工作方案》，黄石市于</w:t>
      </w:r>
      <w:r>
        <w:rPr>
          <w:rFonts w:hint="eastAsia"/>
          <w:sz w:val="24"/>
        </w:rPr>
        <w:t>2016</w:t>
      </w:r>
      <w:r>
        <w:rPr>
          <w:rFonts w:hint="eastAsia"/>
          <w:sz w:val="24"/>
        </w:rPr>
        <w:t>年</w:t>
      </w:r>
      <w:r>
        <w:rPr>
          <w:rFonts w:hint="eastAsia"/>
          <w:sz w:val="24"/>
        </w:rPr>
        <w:t>8</w:t>
      </w:r>
      <w:r>
        <w:rPr>
          <w:rFonts w:hint="eastAsia"/>
          <w:sz w:val="24"/>
        </w:rPr>
        <w:t>月</w:t>
      </w:r>
      <w:r>
        <w:rPr>
          <w:rFonts w:hint="eastAsia"/>
          <w:sz w:val="24"/>
        </w:rPr>
        <w:t>27</w:t>
      </w:r>
      <w:r>
        <w:rPr>
          <w:rFonts w:hint="eastAsia"/>
          <w:sz w:val="24"/>
        </w:rPr>
        <w:t>日颁布了《黄石市水污染防治实施方案》。本规划在优化空间格局、调整产业布局、加大落后产能淘汰力度、大力培育节能环保产业等方面与《黄石市改善空气质量行动计划（</w:t>
      </w:r>
      <w:r>
        <w:rPr>
          <w:rFonts w:hint="eastAsia"/>
          <w:sz w:val="24"/>
        </w:rPr>
        <w:t>2014-2017</w:t>
      </w:r>
      <w:r>
        <w:rPr>
          <w:rFonts w:hint="eastAsia"/>
          <w:sz w:val="24"/>
        </w:rPr>
        <w:t>年）》中相关内容基本相协调。</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8</w:t>
      </w:r>
      <w:r>
        <w:rPr>
          <w:rFonts w:hint="eastAsia"/>
          <w:b/>
          <w:bCs/>
          <w:sz w:val="24"/>
          <w:szCs w:val="24"/>
        </w:rPr>
        <w:t>）</w:t>
      </w:r>
      <w:r w:rsidR="00815910" w:rsidRPr="003E6A5A">
        <w:rPr>
          <w:rFonts w:hint="eastAsia"/>
          <w:b/>
          <w:bCs/>
          <w:sz w:val="24"/>
          <w:szCs w:val="24"/>
        </w:rPr>
        <w:t>与《黄石市土壤污染防治行动计划工作方案》协调性分析</w:t>
      </w:r>
    </w:p>
    <w:p w:rsidR="00356534" w:rsidRDefault="00815910">
      <w:pPr>
        <w:spacing w:line="360" w:lineRule="auto"/>
        <w:ind w:firstLineChars="200" w:firstLine="480"/>
        <w:rPr>
          <w:sz w:val="24"/>
        </w:rPr>
      </w:pPr>
      <w:r>
        <w:rPr>
          <w:rFonts w:hint="eastAsia"/>
          <w:sz w:val="24"/>
        </w:rPr>
        <w:t>园区根据省、市的要求，对重点区域、重点行业企业进行了调查。开发区大力推动了全区</w:t>
      </w:r>
      <w:r>
        <w:rPr>
          <w:rFonts w:hint="eastAsia"/>
          <w:sz w:val="24"/>
        </w:rPr>
        <w:t>2017</w:t>
      </w:r>
      <w:r>
        <w:rPr>
          <w:rFonts w:hint="eastAsia"/>
          <w:sz w:val="24"/>
        </w:rPr>
        <w:t>年度土壤污染防治各项任务的落实，制订了行动计划工作方案，各部门按照方案夯实责任、协调配合，认真完成了土壤污染防治阶段性工作，建立了土壤环境重点监管企业名单，与创冠环保（黄石）有限公司、大冶有色金属有限责任公司稀贵金属厂等重点行业企业签订了土壤污染防治责任书，并完成了大冶有色金属有限责任公司稀贵金属厂清洁生产审核工作，创冠环保（黄石）有限公司清洁生产审核工作正在进行。</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9</w:t>
      </w:r>
      <w:r>
        <w:rPr>
          <w:rFonts w:hint="eastAsia"/>
          <w:b/>
          <w:bCs/>
          <w:sz w:val="24"/>
          <w:szCs w:val="24"/>
        </w:rPr>
        <w:t>）</w:t>
      </w:r>
      <w:r w:rsidR="00815910" w:rsidRPr="003E6A5A">
        <w:rPr>
          <w:b/>
          <w:bCs/>
          <w:sz w:val="24"/>
          <w:szCs w:val="24"/>
        </w:rPr>
        <w:t>与《黄荆山省级森林公园总体规划》符合性</w:t>
      </w:r>
    </w:p>
    <w:p w:rsidR="00356534" w:rsidRDefault="00815910" w:rsidP="003E6A5A">
      <w:pPr>
        <w:pStyle w:val="afff8"/>
        <w:spacing w:after="0"/>
        <w:ind w:firstLine="480"/>
      </w:pPr>
      <w:r>
        <w:t>根据</w:t>
      </w:r>
      <w:r>
        <w:rPr>
          <w:bCs w:val="0"/>
        </w:rPr>
        <w:t>《黄荆山省级森林公园总体规划》，</w:t>
      </w:r>
      <w:r>
        <w:t>黄荆山省级森林公园位于黄荆山的中心地区，在东经</w:t>
      </w:r>
      <w:r>
        <w:t>115°04′</w:t>
      </w:r>
      <w:r>
        <w:t>，北纬</w:t>
      </w:r>
      <w:r>
        <w:t>30°14′</w:t>
      </w:r>
      <w:r>
        <w:t>左右。森林公园东起板岩山，西至王家坳，北临长江，南接四棵水库，核心区面积</w:t>
      </w:r>
      <w:r>
        <w:t>13.77</w:t>
      </w:r>
      <w:r>
        <w:t>平方公里。</w:t>
      </w:r>
    </w:p>
    <w:p w:rsidR="00356534" w:rsidRDefault="00815910">
      <w:pPr>
        <w:pStyle w:val="afff8"/>
        <w:spacing w:after="0"/>
        <w:ind w:firstLine="480"/>
        <w:rPr>
          <w:bCs w:val="0"/>
        </w:rPr>
      </w:pPr>
      <w:r>
        <w:t>黄荆山省级森林公园</w:t>
      </w:r>
      <w:r>
        <w:rPr>
          <w:rFonts w:hint="eastAsia"/>
        </w:rPr>
        <w:t>位于</w:t>
      </w:r>
      <w:r>
        <w:t>本规划</w:t>
      </w:r>
      <w:r>
        <w:rPr>
          <w:rFonts w:hint="eastAsia"/>
        </w:rPr>
        <w:t>区域外北侧，不在其保护区内进行开发建设，符合</w:t>
      </w:r>
      <w:r>
        <w:t>《黄荆山省级森林公园总体规划》</w:t>
      </w:r>
      <w:r>
        <w:rPr>
          <w:rFonts w:hint="eastAsia"/>
        </w:rPr>
        <w:t>的要求</w:t>
      </w:r>
      <w:r>
        <w:rPr>
          <w:bCs w:val="0"/>
        </w:rPr>
        <w:t>。</w:t>
      </w:r>
    </w:p>
    <w:p w:rsidR="00356534" w:rsidRPr="003E6A5A" w:rsidRDefault="003E6A5A" w:rsidP="003E6A5A">
      <w:pPr>
        <w:spacing w:line="360" w:lineRule="auto"/>
        <w:ind w:firstLine="480"/>
        <w:rPr>
          <w:b/>
          <w:bCs/>
          <w:sz w:val="24"/>
          <w:szCs w:val="24"/>
        </w:rPr>
      </w:pPr>
      <w:r>
        <w:rPr>
          <w:rFonts w:hint="eastAsia"/>
          <w:b/>
          <w:bCs/>
          <w:sz w:val="24"/>
          <w:szCs w:val="24"/>
        </w:rPr>
        <w:t>（</w:t>
      </w:r>
      <w:r>
        <w:rPr>
          <w:rFonts w:hint="eastAsia"/>
          <w:b/>
          <w:bCs/>
          <w:sz w:val="24"/>
          <w:szCs w:val="24"/>
        </w:rPr>
        <w:t>10</w:t>
      </w:r>
      <w:r>
        <w:rPr>
          <w:rFonts w:hint="eastAsia"/>
          <w:b/>
          <w:bCs/>
          <w:sz w:val="24"/>
          <w:szCs w:val="24"/>
        </w:rPr>
        <w:t>）</w:t>
      </w:r>
      <w:r w:rsidR="00815910" w:rsidRPr="003E6A5A">
        <w:rPr>
          <w:b/>
          <w:bCs/>
          <w:sz w:val="24"/>
          <w:szCs w:val="24"/>
        </w:rPr>
        <w:t>与《黄石市磁湖风景名胜区总体规划（</w:t>
      </w:r>
      <w:r w:rsidR="00815910" w:rsidRPr="003E6A5A">
        <w:rPr>
          <w:b/>
          <w:bCs/>
          <w:sz w:val="24"/>
          <w:szCs w:val="24"/>
        </w:rPr>
        <w:t xml:space="preserve">2016—2030 </w:t>
      </w:r>
      <w:r w:rsidR="00815910" w:rsidRPr="003E6A5A">
        <w:rPr>
          <w:b/>
          <w:bCs/>
          <w:sz w:val="24"/>
          <w:szCs w:val="24"/>
        </w:rPr>
        <w:t>年）》符合性</w:t>
      </w:r>
    </w:p>
    <w:p w:rsidR="00356534" w:rsidRDefault="00815910">
      <w:pPr>
        <w:pStyle w:val="afff8"/>
        <w:spacing w:after="0"/>
        <w:ind w:firstLine="480"/>
        <w:rPr>
          <w:bCs w:val="0"/>
          <w:color w:val="FF0000"/>
        </w:rPr>
      </w:pPr>
      <w:r>
        <w:rPr>
          <w:rFonts w:hint="eastAsia"/>
        </w:rPr>
        <w:t>磁湖风景名胜区位于</w:t>
      </w:r>
      <w:r>
        <w:t>本规划</w:t>
      </w:r>
      <w:r>
        <w:rPr>
          <w:rFonts w:hint="eastAsia"/>
        </w:rPr>
        <w:t>区域外北侧，</w:t>
      </w:r>
      <w:r>
        <w:rPr>
          <w:bCs w:val="0"/>
        </w:rPr>
        <w:t>不</w:t>
      </w:r>
      <w:r>
        <w:rPr>
          <w:rFonts w:hint="eastAsia"/>
          <w:bCs w:val="0"/>
        </w:rPr>
        <w:t>对其进行</w:t>
      </w:r>
      <w:r>
        <w:rPr>
          <w:bCs w:val="0"/>
        </w:rPr>
        <w:t>污染环境和破坏景观的生产项目</w:t>
      </w:r>
      <w:r>
        <w:rPr>
          <w:rFonts w:hint="eastAsia"/>
          <w:bCs w:val="0"/>
        </w:rPr>
        <w:t>，</w:t>
      </w:r>
      <w:r>
        <w:rPr>
          <w:bCs w:val="0"/>
        </w:rPr>
        <w:t>符合《黄石市磁湖风景名胜区总体规划（</w:t>
      </w:r>
      <w:r>
        <w:rPr>
          <w:bCs w:val="0"/>
        </w:rPr>
        <w:t xml:space="preserve">2016—2030 </w:t>
      </w:r>
      <w:r>
        <w:rPr>
          <w:bCs w:val="0"/>
        </w:rPr>
        <w:t>年）》的要求。</w:t>
      </w:r>
    </w:p>
    <w:p w:rsidR="002A7985" w:rsidRPr="002A7985" w:rsidRDefault="002A7985" w:rsidP="002A7985">
      <w:pPr>
        <w:pStyle w:val="Default"/>
      </w:pPr>
    </w:p>
    <w:p w:rsidR="00356534" w:rsidRDefault="00356534">
      <w:pPr>
        <w:rPr>
          <w:color w:val="FF0000"/>
        </w:rPr>
      </w:pPr>
      <w:bookmarkStart w:id="23" w:name="_Toc326579085"/>
    </w:p>
    <w:bookmarkEnd w:id="23"/>
    <w:p w:rsidR="00356534" w:rsidRDefault="00356534">
      <w:pPr>
        <w:pStyle w:val="afff8"/>
        <w:ind w:firstLine="480"/>
        <w:rPr>
          <w:color w:val="FF0000"/>
        </w:rPr>
      </w:pPr>
    </w:p>
    <w:p w:rsidR="002A7985" w:rsidRDefault="002A7985">
      <w:pPr>
        <w:pStyle w:val="afff8"/>
        <w:ind w:firstLine="480"/>
        <w:rPr>
          <w:color w:val="FF0000"/>
        </w:rPr>
        <w:sectPr w:rsidR="002A7985">
          <w:headerReference w:type="default" r:id="rId15"/>
          <w:pgSz w:w="11906" w:h="16838"/>
          <w:pgMar w:top="1134" w:right="1134" w:bottom="1134" w:left="1134" w:header="624" w:footer="737" w:gutter="0"/>
          <w:cols w:space="720"/>
          <w:docGrid w:type="lines" w:linePitch="312"/>
        </w:sectPr>
      </w:pPr>
    </w:p>
    <w:p w:rsidR="00356534" w:rsidRDefault="00815910">
      <w:pPr>
        <w:pStyle w:val="1"/>
      </w:pPr>
      <w:bookmarkStart w:id="24" w:name="_Toc326579068"/>
      <w:bookmarkStart w:id="25" w:name="_Toc532981812"/>
      <w:bookmarkStart w:id="26" w:name="_Toc326579090"/>
      <w:r>
        <w:rPr>
          <w:rFonts w:hint="eastAsia"/>
        </w:rPr>
        <w:lastRenderedPageBreak/>
        <w:t>区域环境质量回顾与现状</w:t>
      </w:r>
      <w:bookmarkEnd w:id="24"/>
      <w:r>
        <w:rPr>
          <w:rFonts w:hint="eastAsia"/>
        </w:rPr>
        <w:t>分析</w:t>
      </w:r>
      <w:bookmarkEnd w:id="25"/>
    </w:p>
    <w:p w:rsidR="00356534" w:rsidRDefault="00815910">
      <w:pPr>
        <w:pStyle w:val="21"/>
        <w:tabs>
          <w:tab w:val="left" w:leader="dot" w:pos="0"/>
        </w:tabs>
        <w:spacing w:after="0"/>
        <w:rPr>
          <w:rFonts w:eastAsia="宋体"/>
        </w:rPr>
      </w:pPr>
      <w:bookmarkStart w:id="27" w:name="_Toc326579069"/>
      <w:bookmarkStart w:id="28" w:name="_Toc532981813"/>
      <w:r>
        <w:rPr>
          <w:rFonts w:eastAsia="宋体"/>
        </w:rPr>
        <w:t>区域自然</w:t>
      </w:r>
      <w:r>
        <w:rPr>
          <w:rFonts w:eastAsia="宋体" w:hint="eastAsia"/>
        </w:rPr>
        <w:t>社会</w:t>
      </w:r>
      <w:r>
        <w:rPr>
          <w:rFonts w:eastAsia="宋体"/>
        </w:rPr>
        <w:t>环境</w:t>
      </w:r>
      <w:bookmarkEnd w:id="27"/>
      <w:r>
        <w:rPr>
          <w:rFonts w:eastAsia="宋体" w:hint="eastAsia"/>
        </w:rPr>
        <w:t>概况</w:t>
      </w:r>
      <w:bookmarkEnd w:id="28"/>
    </w:p>
    <w:p w:rsidR="00356534" w:rsidRDefault="00815910">
      <w:pPr>
        <w:pStyle w:val="31"/>
        <w:spacing w:after="0"/>
      </w:pPr>
      <w:r>
        <w:t>地理位置</w:t>
      </w:r>
    </w:p>
    <w:p w:rsidR="00356534" w:rsidRDefault="00815910">
      <w:pPr>
        <w:pStyle w:val="afff8"/>
        <w:spacing w:after="0"/>
        <w:ind w:firstLine="480"/>
      </w:pPr>
      <w:r>
        <w:t>黄石地处我国中部腹地，位于湖北省东南部，长江中游。地跨东经</w:t>
      </w:r>
      <w:r>
        <w:t>114°31´</w:t>
      </w:r>
      <w:r>
        <w:t>～</w:t>
      </w:r>
      <w:r>
        <w:t>115°30´</w:t>
      </w:r>
      <w:r>
        <w:t>，北纬</w:t>
      </w:r>
      <w:r>
        <w:t>29°30´</w:t>
      </w:r>
      <w:r>
        <w:t>～</w:t>
      </w:r>
      <w:r>
        <w:t>30°15´</w:t>
      </w:r>
      <w:r>
        <w:t>之间。东北临长江，与浠水县、蕲春县、武穴市隔江相望，北接鄂州市，西靠武汉市</w:t>
      </w:r>
      <w:r w:rsidR="0099392E">
        <w:t>黄石经济技术开发区</w:t>
      </w:r>
      <w:r>
        <w:t>，西南与咸宁市咸安区、通山县为邻，东南与江西省武宁县、瑞昌县接壤。黄石区位优势明显，距省会城市武汉仅</w:t>
      </w:r>
      <w:r>
        <w:t>70</w:t>
      </w:r>
      <w:r>
        <w:t>公里。沪蓉高速、京珠高速以及规划建设的大广高速和杭瑞高速穿城而过，同时</w:t>
      </w:r>
      <w:r>
        <w:t>106</w:t>
      </w:r>
      <w:r>
        <w:t>与</w:t>
      </w:r>
      <w:r>
        <w:t>316</w:t>
      </w:r>
      <w:r>
        <w:t>两条国道也从城区外侧通过。改造和提速的武九铁路，东连浙赣线，西接京广线；水路依托长江</w:t>
      </w:r>
      <w:r>
        <w:t>“</w:t>
      </w:r>
      <w:r>
        <w:t>黄金水道</w:t>
      </w:r>
      <w:r>
        <w:t>”</w:t>
      </w:r>
      <w:r>
        <w:t>可出海，溯江而上距省会武汉市</w:t>
      </w:r>
      <w:r>
        <w:t>143km</w:t>
      </w:r>
      <w:r>
        <w:t>，顺江而下距九江</w:t>
      </w:r>
      <w:r>
        <w:t>126km</w:t>
      </w:r>
      <w:r>
        <w:t>。</w:t>
      </w:r>
    </w:p>
    <w:p w:rsidR="00356534" w:rsidRDefault="00815910">
      <w:pPr>
        <w:pStyle w:val="afff8"/>
        <w:ind w:firstLine="480"/>
      </w:pPr>
      <w:r>
        <w:rPr>
          <w:rFonts w:hint="eastAsia"/>
        </w:rPr>
        <w:t>黄金山工业新区地处黄石、大冶两市连结的中心地带，东与汪仁镇接壤，西临大冶城北经济开发区，南与大冶湖紧紧相依，北靠黄荆山，与黄石市城区仅一洞</w:t>
      </w:r>
      <w:r>
        <w:rPr>
          <w:rFonts w:hint="eastAsia"/>
        </w:rPr>
        <w:t>(</w:t>
      </w:r>
      <w:r>
        <w:rPr>
          <w:rFonts w:hint="eastAsia"/>
        </w:rPr>
        <w:t>李家坊隧道</w:t>
      </w:r>
      <w:r>
        <w:rPr>
          <w:rFonts w:hint="eastAsia"/>
        </w:rPr>
        <w:t>)</w:t>
      </w:r>
      <w:r>
        <w:rPr>
          <w:rFonts w:hint="eastAsia"/>
        </w:rPr>
        <w:t>之隔，依山傍水，交通便捷，区位优势得天独厚。</w:t>
      </w:r>
    </w:p>
    <w:p w:rsidR="00356534" w:rsidRDefault="00815910">
      <w:pPr>
        <w:pStyle w:val="31"/>
        <w:spacing w:after="0"/>
      </w:pPr>
      <w:r>
        <w:t>地形地貌</w:t>
      </w:r>
    </w:p>
    <w:p w:rsidR="00356534" w:rsidRDefault="00815910">
      <w:pPr>
        <w:pStyle w:val="afff8"/>
        <w:ind w:firstLine="480"/>
      </w:pPr>
      <w:r>
        <w:t>黄石市地处幕阜山北侧，为幕阜山向长江河床冲积平原，过渡地带，辖地内多低山。长江自北向东流过市境，北起鄂州市艾家湾，下迄阳新县天马岭，全长</w:t>
      </w:r>
      <w:r>
        <w:t xml:space="preserve"> 76.87 </w:t>
      </w:r>
      <w:r>
        <w:t>公里，市境内水系丰富，溶洞众多，很多具有旅游开发价值。全境地势由西南向东北倾斜，地形破碎，局部地方形成不完整的山间盆地。岗地坡度一般较为平缓，沿江一带标高较低。市区形状呈</w:t>
      </w:r>
      <w:r>
        <w:t>“</w:t>
      </w:r>
      <w:r>
        <w:t>入</w:t>
      </w:r>
      <w:r>
        <w:t>”</w:t>
      </w:r>
      <w:r>
        <w:t>字形，三面环山，一面临江，风光绮丽的磁湖镶嵌市区中心。</w:t>
      </w:r>
    </w:p>
    <w:p w:rsidR="00356534" w:rsidRDefault="00815910">
      <w:pPr>
        <w:pStyle w:val="afff8"/>
        <w:ind w:firstLine="480"/>
      </w:pPr>
      <w:r>
        <w:rPr>
          <w:rFonts w:hint="eastAsia"/>
        </w:rPr>
        <w:t>黄金山新区地貌以平原丘陵岗地为主，兼有山地和湿地。平原低山、岗丘交错其间，形成“北高南低东西平，依山抱湖临江津”的地貌特征。山地由石灰岩构成，平地属第四纪冲积层，土层厚实肥沃；水系由大冶湖、若干小湖泊组成。境内山水环绕，地势南高北低，平均海拔</w:t>
      </w:r>
      <w:r>
        <w:rPr>
          <w:rFonts w:hint="eastAsia"/>
        </w:rPr>
        <w:t>30</w:t>
      </w:r>
      <w:r>
        <w:rPr>
          <w:rFonts w:hint="eastAsia"/>
        </w:rPr>
        <w:t>米左右。一般海拔高度为</w:t>
      </w:r>
      <w:r>
        <w:rPr>
          <w:rFonts w:hint="eastAsia"/>
        </w:rPr>
        <w:t>120~200</w:t>
      </w:r>
      <w:r>
        <w:rPr>
          <w:rFonts w:hint="eastAsia"/>
        </w:rPr>
        <w:t>米，最高点海拔</w:t>
      </w:r>
      <w:r>
        <w:rPr>
          <w:rFonts w:hint="eastAsia"/>
        </w:rPr>
        <w:t>840</w:t>
      </w:r>
      <w:r>
        <w:rPr>
          <w:rFonts w:hint="eastAsia"/>
        </w:rPr>
        <w:t>米，最低点海拔</w:t>
      </w:r>
      <w:r>
        <w:rPr>
          <w:rFonts w:hint="eastAsia"/>
        </w:rPr>
        <w:t>11</w:t>
      </w:r>
      <w:r>
        <w:rPr>
          <w:rFonts w:hint="eastAsia"/>
        </w:rPr>
        <w:t>米。山、水、田一分为三，北部低山丘陵，地肥草茂，利于林牧；中部港地垄畈，土肥水足，利于农耕；南部塘堰湖泊，水清草茂，利于养殖。</w:t>
      </w:r>
    </w:p>
    <w:p w:rsidR="00356534" w:rsidRDefault="00815910">
      <w:pPr>
        <w:pStyle w:val="31"/>
        <w:spacing w:after="0"/>
      </w:pPr>
      <w:r>
        <w:lastRenderedPageBreak/>
        <w:t>气候</w:t>
      </w:r>
    </w:p>
    <w:p w:rsidR="00356534" w:rsidRDefault="00815910">
      <w:pPr>
        <w:pStyle w:val="afff8"/>
        <w:ind w:firstLine="480"/>
      </w:pPr>
      <w:r>
        <w:rPr>
          <w:rFonts w:hint="eastAsia"/>
        </w:rPr>
        <w:t>根据黄石市水文气象资料，黄石地处中纬度，太阳辐射季节性差别大，远离海洋，陆面多为矿山群，春夏季下垫面粗糙且增湿快，对流强，加之受东亚季风环流影响，其气候特征冬冷夏热、四季分明，光照充足，热能丰富，雨量充沛，为典型的亚热带东亚大陆性气候。黄石市冬寒期水热条件优越，有利农作物生长。年平均气温</w:t>
      </w:r>
      <w:r>
        <w:rPr>
          <w:rFonts w:hint="eastAsia"/>
        </w:rPr>
        <w:t>18.1</w:t>
      </w:r>
      <w:r>
        <w:rPr>
          <w:rFonts w:hint="eastAsia"/>
        </w:rPr>
        <w:t>℃，最高气温</w:t>
      </w:r>
      <w:r>
        <w:rPr>
          <w:rFonts w:hint="eastAsia"/>
        </w:rPr>
        <w:t xml:space="preserve"> 40.4</w:t>
      </w:r>
      <w:r>
        <w:rPr>
          <w:rFonts w:hint="eastAsia"/>
        </w:rPr>
        <w:t>℃，最低气温</w:t>
      </w:r>
      <w:r>
        <w:rPr>
          <w:rFonts w:hint="eastAsia"/>
        </w:rPr>
        <w:t>-5.6</w:t>
      </w:r>
      <w:r>
        <w:rPr>
          <w:rFonts w:hint="eastAsia"/>
        </w:rPr>
        <w:t>℃。多年平均降雨量</w:t>
      </w:r>
      <w:r>
        <w:rPr>
          <w:rFonts w:hint="eastAsia"/>
        </w:rPr>
        <w:t>1382.6mm</w:t>
      </w:r>
      <w:r>
        <w:rPr>
          <w:rFonts w:hint="eastAsia"/>
        </w:rPr>
        <w:t>，多年最大降雨量</w:t>
      </w:r>
      <w:r>
        <w:rPr>
          <w:rFonts w:hint="eastAsia"/>
        </w:rPr>
        <w:t>2060.0mm</w:t>
      </w:r>
      <w:r>
        <w:rPr>
          <w:rFonts w:hint="eastAsia"/>
        </w:rPr>
        <w:t>，一日最大降雨量</w:t>
      </w:r>
      <w:r>
        <w:rPr>
          <w:rFonts w:hint="eastAsia"/>
        </w:rPr>
        <w:t>204mm</w:t>
      </w:r>
      <w:r>
        <w:rPr>
          <w:rFonts w:hint="eastAsia"/>
        </w:rPr>
        <w:t>（</w:t>
      </w:r>
      <w:r>
        <w:rPr>
          <w:rFonts w:hint="eastAsia"/>
        </w:rPr>
        <w:t>1954</w:t>
      </w:r>
      <w:r>
        <w:rPr>
          <w:rFonts w:hint="eastAsia"/>
        </w:rPr>
        <w:t>年</w:t>
      </w:r>
      <w:r>
        <w:rPr>
          <w:rFonts w:hint="eastAsia"/>
        </w:rPr>
        <w:t>6</w:t>
      </w:r>
      <w:r>
        <w:rPr>
          <w:rFonts w:hint="eastAsia"/>
        </w:rPr>
        <w:t>月</w:t>
      </w:r>
      <w:r>
        <w:rPr>
          <w:rFonts w:hint="eastAsia"/>
        </w:rPr>
        <w:t>25</w:t>
      </w:r>
      <w:r>
        <w:rPr>
          <w:rFonts w:hint="eastAsia"/>
        </w:rPr>
        <w:t>日），年平均降雨天数</w:t>
      </w:r>
      <w:r>
        <w:rPr>
          <w:rFonts w:hint="eastAsia"/>
        </w:rPr>
        <w:t>132d</w:t>
      </w:r>
      <w:r>
        <w:rPr>
          <w:rFonts w:hint="eastAsia"/>
        </w:rPr>
        <w:t>左右，全年日照</w:t>
      </w:r>
      <w:r>
        <w:rPr>
          <w:rFonts w:hint="eastAsia"/>
        </w:rPr>
        <w:t>1666.4-2280.9</w:t>
      </w:r>
      <w:r>
        <w:rPr>
          <w:rFonts w:hint="eastAsia"/>
        </w:rPr>
        <w:t>小时。多年平均风速</w:t>
      </w:r>
      <w:r>
        <w:rPr>
          <w:rFonts w:hint="eastAsia"/>
        </w:rPr>
        <w:t>2.2m/s</w:t>
      </w:r>
      <w:r>
        <w:rPr>
          <w:rFonts w:hint="eastAsia"/>
        </w:rPr>
        <w:t>，日最大风速</w:t>
      </w:r>
      <w:r>
        <w:rPr>
          <w:rFonts w:hint="eastAsia"/>
        </w:rPr>
        <w:t>17m/s</w:t>
      </w:r>
      <w:r>
        <w:rPr>
          <w:rFonts w:hint="eastAsia"/>
        </w:rPr>
        <w:t>，春夏秋季多为东南风，冬季多为西北风。</w:t>
      </w:r>
    </w:p>
    <w:p w:rsidR="00356534" w:rsidRDefault="00815910">
      <w:pPr>
        <w:pStyle w:val="31"/>
        <w:spacing w:after="0"/>
      </w:pPr>
      <w:r>
        <w:t>水文水系</w:t>
      </w:r>
    </w:p>
    <w:p w:rsidR="00356534" w:rsidRDefault="00815910">
      <w:pPr>
        <w:spacing w:line="360" w:lineRule="auto"/>
        <w:ind w:firstLineChars="200" w:firstLine="480"/>
        <w:rPr>
          <w:bCs/>
          <w:snapToGrid w:val="0"/>
          <w:kern w:val="0"/>
          <w:sz w:val="24"/>
          <w:szCs w:val="20"/>
        </w:rPr>
      </w:pPr>
      <w:r>
        <w:rPr>
          <w:rFonts w:hint="eastAsia"/>
          <w:bCs/>
          <w:snapToGrid w:val="0"/>
          <w:kern w:val="0"/>
          <w:sz w:val="24"/>
          <w:szCs w:val="20"/>
        </w:rPr>
        <w:t>根据开发区社发局水利科提供的水文水系资料，规划区域涉及到的水体有大冶湖、华家湾</w:t>
      </w:r>
      <w:r>
        <w:rPr>
          <w:bCs/>
          <w:snapToGrid w:val="0"/>
          <w:kern w:val="0"/>
          <w:sz w:val="24"/>
          <w:szCs w:val="20"/>
        </w:rPr>
        <w:t>水库、</w:t>
      </w:r>
      <w:r>
        <w:rPr>
          <w:rFonts w:hint="eastAsia"/>
          <w:bCs/>
          <w:snapToGrid w:val="0"/>
          <w:kern w:val="0"/>
          <w:sz w:val="24"/>
          <w:szCs w:val="20"/>
        </w:rPr>
        <w:t>钟山</w:t>
      </w:r>
      <w:r>
        <w:rPr>
          <w:bCs/>
          <w:snapToGrid w:val="0"/>
          <w:kern w:val="0"/>
          <w:sz w:val="24"/>
          <w:szCs w:val="20"/>
        </w:rPr>
        <w:t>水库、</w:t>
      </w:r>
      <w:r>
        <w:rPr>
          <w:rFonts w:hint="eastAsia"/>
          <w:bCs/>
          <w:snapToGrid w:val="0"/>
          <w:kern w:val="0"/>
          <w:sz w:val="24"/>
          <w:szCs w:val="20"/>
        </w:rPr>
        <w:t>四颗</w:t>
      </w:r>
      <w:r>
        <w:rPr>
          <w:bCs/>
          <w:snapToGrid w:val="0"/>
          <w:kern w:val="0"/>
          <w:sz w:val="24"/>
          <w:szCs w:val="20"/>
        </w:rPr>
        <w:t>水库</w:t>
      </w:r>
      <w:r>
        <w:rPr>
          <w:rFonts w:hint="eastAsia"/>
          <w:bCs/>
          <w:snapToGrid w:val="0"/>
          <w:kern w:val="0"/>
          <w:sz w:val="24"/>
          <w:szCs w:val="20"/>
        </w:rPr>
        <w:t>、韦源河和长江（黄石段）。</w:t>
      </w:r>
    </w:p>
    <w:p w:rsidR="00356534" w:rsidRDefault="00815910">
      <w:pPr>
        <w:pStyle w:val="41"/>
        <w:spacing w:after="0"/>
      </w:pPr>
      <w:r>
        <w:t>地表水</w:t>
      </w:r>
    </w:p>
    <w:p w:rsidR="00356534" w:rsidRDefault="00815910">
      <w:pPr>
        <w:pStyle w:val="afff8"/>
        <w:spacing w:after="0"/>
        <w:ind w:firstLineChars="0" w:firstLine="480"/>
        <w:rPr>
          <w:b/>
        </w:rPr>
      </w:pPr>
      <w:r>
        <w:rPr>
          <w:b/>
        </w:rPr>
        <w:t>（</w:t>
      </w:r>
      <w:r>
        <w:rPr>
          <w:b/>
        </w:rPr>
        <w:t>1</w:t>
      </w:r>
      <w:r>
        <w:rPr>
          <w:b/>
        </w:rPr>
        <w:t>）大冶湖</w:t>
      </w:r>
    </w:p>
    <w:p w:rsidR="00356534" w:rsidRDefault="00815910">
      <w:pPr>
        <w:pStyle w:val="afff8"/>
        <w:ind w:firstLine="480"/>
      </w:pPr>
      <w:r>
        <w:rPr>
          <w:rFonts w:hint="eastAsia"/>
        </w:rPr>
        <w:t>根据《湖北黄石市大冶湖保护详细规划》，大冶湖位于长江流域中部下游，由三里七湖、尹家湖、红星湖、五湖和大冶湖主湖组成，湖泊呈不规则长型，东西走向，东西长</w:t>
      </w:r>
      <w:r>
        <w:rPr>
          <w:rFonts w:hint="eastAsia"/>
        </w:rPr>
        <w:t>40km</w:t>
      </w:r>
      <w:r>
        <w:rPr>
          <w:rFonts w:hint="eastAsia"/>
        </w:rPr>
        <w:t>，南北宽</w:t>
      </w:r>
      <w:r>
        <w:rPr>
          <w:rFonts w:hint="eastAsia"/>
        </w:rPr>
        <w:t>l~5km</w:t>
      </w:r>
      <w:r>
        <w:rPr>
          <w:rFonts w:hint="eastAsia"/>
        </w:rPr>
        <w:t>，主湖泊岸线长约</w:t>
      </w:r>
      <w:r>
        <w:rPr>
          <w:rFonts w:hint="eastAsia"/>
        </w:rPr>
        <w:t>139. 8km</w:t>
      </w:r>
      <w:r>
        <w:rPr>
          <w:rFonts w:hint="eastAsia"/>
        </w:rPr>
        <w:t>。大冶湖主港发源于鄂南幕阜山北麓，流经大冶市</w:t>
      </w:r>
      <w:r>
        <w:rPr>
          <w:rFonts w:hint="eastAsia"/>
        </w:rPr>
        <w:t xml:space="preserve"> 6</w:t>
      </w:r>
      <w:r>
        <w:rPr>
          <w:rFonts w:hint="eastAsia"/>
        </w:rPr>
        <w:t>个乡镇，在大冶市区注入大冶湖。大冶湖出口经</w:t>
      </w:r>
      <w:r>
        <w:rPr>
          <w:rFonts w:hint="eastAsia"/>
        </w:rPr>
        <w:t>12. lkm</w:t>
      </w:r>
      <w:r>
        <w:rPr>
          <w:rFonts w:hint="eastAsia"/>
        </w:rPr>
        <w:t>的长港和大冶湖闸站枢纽，于阳新县韦源口汇入长江，属长江中下游南岸的一级支流。根据最新实测成果量算，大冶湖常水位</w:t>
      </w:r>
      <w:r>
        <w:rPr>
          <w:rFonts w:hint="eastAsia"/>
        </w:rPr>
        <w:t>18. 0m</w:t>
      </w:r>
      <w:r>
        <w:rPr>
          <w:rFonts w:hint="eastAsia"/>
        </w:rPr>
        <w:t>时湖泊面积</w:t>
      </w:r>
      <w:r>
        <w:rPr>
          <w:rFonts w:hint="eastAsia"/>
        </w:rPr>
        <w:t>64. 6km</w:t>
      </w:r>
      <w:r>
        <w:rPr>
          <w:rFonts w:hint="eastAsia"/>
          <w:vertAlign w:val="superscript"/>
        </w:rPr>
        <w:t>2</w:t>
      </w:r>
      <w:r>
        <w:rPr>
          <w:rFonts w:hint="eastAsia"/>
        </w:rPr>
        <w:t>，容积</w:t>
      </w:r>
      <w:r>
        <w:rPr>
          <w:rFonts w:hint="eastAsia"/>
        </w:rPr>
        <w:t>2025</w:t>
      </w:r>
      <w:r>
        <w:rPr>
          <w:rFonts w:hint="eastAsia"/>
        </w:rPr>
        <w:t>亿</w:t>
      </w:r>
      <w:r>
        <w:rPr>
          <w:rFonts w:hint="eastAsia"/>
        </w:rPr>
        <w:t>m</w:t>
      </w:r>
      <w:r>
        <w:rPr>
          <w:rFonts w:hint="eastAsia"/>
          <w:vertAlign w:val="superscript"/>
        </w:rPr>
        <w:t>3</w:t>
      </w:r>
      <w:r>
        <w:rPr>
          <w:rFonts w:hint="eastAsia"/>
        </w:rPr>
        <w:t>。湖底最低高程</w:t>
      </w:r>
      <w:r>
        <w:rPr>
          <w:rFonts w:hint="eastAsia"/>
        </w:rPr>
        <w:t>11. 2m</w:t>
      </w:r>
      <w:r>
        <w:rPr>
          <w:rFonts w:hint="eastAsia"/>
        </w:rPr>
        <w:t>，平均水深</w:t>
      </w:r>
      <w:r>
        <w:rPr>
          <w:rFonts w:hint="eastAsia"/>
        </w:rPr>
        <w:t>1.92m</w:t>
      </w:r>
      <w:r>
        <w:rPr>
          <w:rFonts w:hint="eastAsia"/>
        </w:rPr>
        <w:t>。</w:t>
      </w:r>
    </w:p>
    <w:p w:rsidR="00356534" w:rsidRDefault="00815910">
      <w:pPr>
        <w:pStyle w:val="afff8"/>
        <w:ind w:firstLine="480"/>
      </w:pPr>
      <w:r>
        <w:rPr>
          <w:rFonts w:hint="eastAsia"/>
        </w:rPr>
        <w:t>大冶湖流域面积</w:t>
      </w:r>
      <w:r>
        <w:rPr>
          <w:rFonts w:hint="eastAsia"/>
        </w:rPr>
        <w:t>1106km</w:t>
      </w:r>
      <w:r>
        <w:rPr>
          <w:rFonts w:hint="eastAsia"/>
          <w:vertAlign w:val="superscript"/>
        </w:rPr>
        <w:t>2</w:t>
      </w:r>
      <w:r>
        <w:rPr>
          <w:rFonts w:hint="eastAsia"/>
        </w:rPr>
        <w:t>，其中大冶市为</w:t>
      </w:r>
      <w:r>
        <w:rPr>
          <w:rFonts w:hint="eastAsia"/>
        </w:rPr>
        <w:t>715. 9km</w:t>
      </w:r>
      <w:r>
        <w:rPr>
          <w:rFonts w:hint="eastAsia"/>
          <w:vertAlign w:val="superscript"/>
        </w:rPr>
        <w:t>2</w:t>
      </w:r>
      <w:r>
        <w:rPr>
          <w:rFonts w:hint="eastAsia"/>
        </w:rPr>
        <w:t>(</w:t>
      </w:r>
      <w:r>
        <w:rPr>
          <w:rFonts w:hint="eastAsia"/>
        </w:rPr>
        <w:t>不含托管区汪仁镇、金山街办），占</w:t>
      </w:r>
      <w:r>
        <w:rPr>
          <w:rFonts w:hint="eastAsia"/>
        </w:rPr>
        <w:t>64.7%</w:t>
      </w:r>
      <w:r>
        <w:rPr>
          <w:rFonts w:hint="eastAsia"/>
        </w:rPr>
        <w:t>；阳新县为</w:t>
      </w:r>
      <w:r>
        <w:rPr>
          <w:rFonts w:hint="eastAsia"/>
        </w:rPr>
        <w:t>88.7km</w:t>
      </w:r>
      <w:r>
        <w:rPr>
          <w:rFonts w:hint="eastAsia"/>
          <w:vertAlign w:val="superscript"/>
        </w:rPr>
        <w:t>2</w:t>
      </w:r>
      <w:r>
        <w:rPr>
          <w:rFonts w:hint="eastAsia"/>
        </w:rPr>
        <w:t xml:space="preserve"> (</w:t>
      </w:r>
      <w:r>
        <w:rPr>
          <w:rFonts w:hint="eastAsia"/>
        </w:rPr>
        <w:t>不含太子镇、大王镇、金海开发区），占</w:t>
      </w:r>
      <w:r>
        <w:rPr>
          <w:rFonts w:hint="eastAsia"/>
        </w:rPr>
        <w:t>8.0%</w:t>
      </w:r>
      <w:r>
        <w:rPr>
          <w:rFonts w:hint="eastAsia"/>
        </w:rPr>
        <w:t>；黄石城区为</w:t>
      </w:r>
      <w:r>
        <w:rPr>
          <w:rFonts w:hint="eastAsia"/>
        </w:rPr>
        <w:t>40. 7km</w:t>
      </w:r>
      <w:r>
        <w:rPr>
          <w:rFonts w:hint="eastAsia"/>
          <w:vertAlign w:val="superscript"/>
        </w:rPr>
        <w:t>2</w:t>
      </w:r>
      <w:r>
        <w:rPr>
          <w:rFonts w:hint="eastAsia"/>
        </w:rPr>
        <w:t xml:space="preserve"> (</w:t>
      </w:r>
      <w:r>
        <w:rPr>
          <w:rFonts w:hint="eastAsia"/>
        </w:rPr>
        <w:t>含铁山区、下陆区、西塞山区），占</w:t>
      </w:r>
      <w:r>
        <w:rPr>
          <w:rFonts w:hint="eastAsia"/>
        </w:rPr>
        <w:t>3.7%</w:t>
      </w:r>
      <w:r>
        <w:rPr>
          <w:rFonts w:hint="eastAsia"/>
        </w:rPr>
        <w:t>；黄石经济技术开发区为</w:t>
      </w:r>
      <w:r>
        <w:rPr>
          <w:rFonts w:hint="eastAsia"/>
        </w:rPr>
        <w:t>261.5km</w:t>
      </w:r>
      <w:r>
        <w:rPr>
          <w:rFonts w:hint="eastAsia"/>
          <w:vertAlign w:val="superscript"/>
        </w:rPr>
        <w:t>2</w:t>
      </w:r>
      <w:r>
        <w:rPr>
          <w:rFonts w:hint="eastAsia"/>
        </w:rPr>
        <w:t xml:space="preserve"> (</w:t>
      </w:r>
      <w:r>
        <w:rPr>
          <w:rFonts w:hint="eastAsia"/>
        </w:rPr>
        <w:t>含托管区汪仁镇、金山街道、太子镇、大王镇、金海开发区），占</w:t>
      </w:r>
      <w:r>
        <w:rPr>
          <w:rFonts w:hint="eastAsia"/>
        </w:rPr>
        <w:t>23.6%</w:t>
      </w:r>
      <w:r>
        <w:rPr>
          <w:rFonts w:hint="eastAsia"/>
        </w:rPr>
        <w:t>。</w:t>
      </w:r>
    </w:p>
    <w:p w:rsidR="00356534" w:rsidRDefault="00815910">
      <w:pPr>
        <w:pStyle w:val="afff8"/>
        <w:ind w:firstLine="480"/>
      </w:pPr>
      <w:r>
        <w:rPr>
          <w:rFonts w:hint="eastAsia"/>
        </w:rPr>
        <w:t>大冶湖支流众多，湖周有长流港、栖儒港、杨羹港、三里七港、罗家桥港、大箕铺港等</w:t>
      </w:r>
      <w:r>
        <w:rPr>
          <w:rFonts w:hint="eastAsia"/>
        </w:rPr>
        <w:t>40</w:t>
      </w:r>
      <w:r>
        <w:rPr>
          <w:rFonts w:hint="eastAsia"/>
        </w:rPr>
        <w:t>条河流汇入湖泊。其中上游主港长流港为干流，发源于幕阜山北麓，集水面积</w:t>
      </w:r>
      <w:r>
        <w:rPr>
          <w:rFonts w:hint="eastAsia"/>
        </w:rPr>
        <w:t>454. 8km</w:t>
      </w:r>
      <w:r>
        <w:rPr>
          <w:rFonts w:hint="eastAsia"/>
          <w:vertAlign w:val="superscript"/>
        </w:rPr>
        <w:t>2</w:t>
      </w:r>
      <w:r>
        <w:rPr>
          <w:rFonts w:hint="eastAsia"/>
        </w:rPr>
        <w:t>,</w:t>
      </w:r>
      <w:r>
        <w:rPr>
          <w:rFonts w:hint="eastAsia"/>
        </w:rPr>
        <w:t>河长</w:t>
      </w:r>
      <w:r>
        <w:rPr>
          <w:rFonts w:hint="eastAsia"/>
        </w:rPr>
        <w:t>42. 3km</w:t>
      </w:r>
      <w:r>
        <w:rPr>
          <w:rFonts w:hint="eastAsia"/>
        </w:rPr>
        <w:t>，平均坡降</w:t>
      </w:r>
      <w:r>
        <w:rPr>
          <w:rFonts w:hint="eastAsia"/>
        </w:rPr>
        <w:t>0. 6%</w:t>
      </w:r>
      <w:r>
        <w:rPr>
          <w:rFonts w:hint="eastAsia"/>
        </w:rPr>
        <w:t>。大冶湖流域径流主要由降水产生，径流与降水年内分配基本一致。流域多年平均降水量</w:t>
      </w:r>
      <w:r>
        <w:rPr>
          <w:rFonts w:hint="eastAsia"/>
        </w:rPr>
        <w:t>1439mm</w:t>
      </w:r>
      <w:r>
        <w:rPr>
          <w:rFonts w:hint="eastAsia"/>
        </w:rPr>
        <w:t>，降水量年内分配不均，</w:t>
      </w:r>
      <w:r>
        <w:rPr>
          <w:rFonts w:hint="eastAsia"/>
        </w:rPr>
        <w:t>4-10</w:t>
      </w:r>
      <w:r>
        <w:rPr>
          <w:rFonts w:hint="eastAsia"/>
        </w:rPr>
        <w:t>月降水量占全年的</w:t>
      </w:r>
      <w:r>
        <w:rPr>
          <w:rFonts w:hint="eastAsia"/>
        </w:rPr>
        <w:t>75.3%,</w:t>
      </w:r>
      <w:r>
        <w:rPr>
          <w:rFonts w:hint="eastAsia"/>
        </w:rPr>
        <w:t>多年平均径流量为</w:t>
      </w:r>
      <w:r>
        <w:rPr>
          <w:rFonts w:hint="eastAsia"/>
        </w:rPr>
        <w:t>7. 95</w:t>
      </w:r>
      <w:r>
        <w:rPr>
          <w:rFonts w:hint="eastAsia"/>
        </w:rPr>
        <w:t>亿</w:t>
      </w:r>
      <w:r>
        <w:rPr>
          <w:rFonts w:hint="eastAsia"/>
        </w:rPr>
        <w:t>m</w:t>
      </w:r>
      <w:r>
        <w:rPr>
          <w:rFonts w:hint="eastAsia"/>
          <w:vertAlign w:val="superscript"/>
        </w:rPr>
        <w:t>3</w:t>
      </w:r>
      <w:r>
        <w:rPr>
          <w:rFonts w:hint="eastAsia"/>
        </w:rPr>
        <w:t>，多年平均后流深</w:t>
      </w:r>
      <w:r>
        <w:rPr>
          <w:rFonts w:hint="eastAsia"/>
        </w:rPr>
        <w:t>719mm</w:t>
      </w:r>
      <w:r>
        <w:rPr>
          <w:rFonts w:hint="eastAsia"/>
        </w:rPr>
        <w:t>。</w:t>
      </w:r>
    </w:p>
    <w:p w:rsidR="00356534" w:rsidRDefault="00815910">
      <w:pPr>
        <w:pStyle w:val="afff8"/>
        <w:ind w:firstLine="482"/>
        <w:rPr>
          <w:b/>
        </w:rPr>
      </w:pPr>
      <w:r>
        <w:rPr>
          <w:b/>
        </w:rPr>
        <w:t>（</w:t>
      </w:r>
      <w:r>
        <w:rPr>
          <w:b/>
        </w:rPr>
        <w:t>2</w:t>
      </w:r>
      <w:r>
        <w:rPr>
          <w:b/>
        </w:rPr>
        <w:t>）水库</w:t>
      </w:r>
    </w:p>
    <w:p w:rsidR="00356534" w:rsidRDefault="00815910">
      <w:pPr>
        <w:pStyle w:val="afff8"/>
        <w:ind w:firstLine="480"/>
      </w:pPr>
      <w:r>
        <w:rPr>
          <w:rFonts w:hint="eastAsia"/>
        </w:rPr>
        <w:t>规划区域</w:t>
      </w:r>
      <w:r>
        <w:t>内有</w:t>
      </w:r>
      <w:r>
        <w:rPr>
          <w:rFonts w:hint="eastAsia"/>
        </w:rPr>
        <w:t>华家湾水库、钟山水库，周边临近</w:t>
      </w:r>
      <w:r>
        <w:t>四棵水库</w:t>
      </w:r>
      <w:r>
        <w:rPr>
          <w:rFonts w:hint="eastAsia"/>
        </w:rPr>
        <w:t>，无功能区划，现主要功能为</w:t>
      </w:r>
      <w:r>
        <w:rPr>
          <w:rFonts w:hint="eastAsia"/>
        </w:rPr>
        <w:lastRenderedPageBreak/>
        <w:t>灌溉，无集中式饮用水功能</w:t>
      </w:r>
      <w:r>
        <w:t>。</w:t>
      </w:r>
    </w:p>
    <w:p w:rsidR="00356534" w:rsidRDefault="00815910">
      <w:pPr>
        <w:pStyle w:val="afff8"/>
        <w:ind w:firstLine="480"/>
      </w:pPr>
      <w:r>
        <w:rPr>
          <w:rFonts w:hint="eastAsia"/>
        </w:rPr>
        <w:t>华家湾</w:t>
      </w:r>
      <w:r>
        <w:t>水库位于</w:t>
      </w:r>
      <w:r>
        <w:rPr>
          <w:rFonts w:hint="eastAsia"/>
        </w:rPr>
        <w:t>金山路平村</w:t>
      </w:r>
      <w:r>
        <w:t>，属小（</w:t>
      </w:r>
      <w:r>
        <w:rPr>
          <w:rFonts w:hint="eastAsia"/>
        </w:rPr>
        <w:t>一</w:t>
      </w:r>
      <w:r>
        <w:t>）型水库，承雨面积</w:t>
      </w:r>
      <w:r>
        <w:rPr>
          <w:rFonts w:hint="eastAsia"/>
        </w:rPr>
        <w:t>1.38</w:t>
      </w:r>
      <w:r>
        <w:t>km</w:t>
      </w:r>
      <w:r>
        <w:rPr>
          <w:vertAlign w:val="superscript"/>
        </w:rPr>
        <w:t>2</w:t>
      </w:r>
      <w:r>
        <w:t>，坝长</w:t>
      </w:r>
      <w:r>
        <w:rPr>
          <w:rFonts w:hint="eastAsia"/>
        </w:rPr>
        <w:t>70</w:t>
      </w:r>
      <w:r>
        <w:t>m</w:t>
      </w:r>
      <w:r>
        <w:t>，坝高</w:t>
      </w:r>
      <w:r>
        <w:t>17.</w:t>
      </w:r>
      <w:r>
        <w:rPr>
          <w:rFonts w:hint="eastAsia"/>
        </w:rPr>
        <w:t>86</w:t>
      </w:r>
      <w:r>
        <w:t>m</w:t>
      </w:r>
      <w:r>
        <w:t>，坝顶高程</w:t>
      </w:r>
      <w:r>
        <w:rPr>
          <w:rFonts w:hint="eastAsia"/>
        </w:rPr>
        <w:t>5</w:t>
      </w:r>
      <w:r>
        <w:t>1m</w:t>
      </w:r>
      <w:r>
        <w:t>，坝宽</w:t>
      </w:r>
      <w:r>
        <w:rPr>
          <w:rFonts w:hint="eastAsia"/>
        </w:rPr>
        <w:t>4</w:t>
      </w:r>
      <w:r>
        <w:t>m</w:t>
      </w:r>
      <w:r>
        <w:t>，总库容</w:t>
      </w:r>
      <w:r>
        <w:rPr>
          <w:rFonts w:hint="eastAsia"/>
        </w:rPr>
        <w:t>135.9</w:t>
      </w:r>
      <w:r>
        <w:t>万</w:t>
      </w:r>
      <w:r>
        <w:t>m</w:t>
      </w:r>
      <w:r>
        <w:rPr>
          <w:vertAlign w:val="superscript"/>
        </w:rPr>
        <w:t>3</w:t>
      </w:r>
      <w:r>
        <w:t>，死库容</w:t>
      </w:r>
      <w:r>
        <w:rPr>
          <w:rFonts w:hint="eastAsia"/>
        </w:rPr>
        <w:t>3.93</w:t>
      </w:r>
      <w:r>
        <w:t>万</w:t>
      </w:r>
      <w:r>
        <w:t>m</w:t>
      </w:r>
      <w:r>
        <w:rPr>
          <w:vertAlign w:val="superscript"/>
        </w:rPr>
        <w:t>3</w:t>
      </w:r>
      <w:r>
        <w:t>，正常蓄水位</w:t>
      </w:r>
      <w:r>
        <w:rPr>
          <w:rFonts w:hint="eastAsia"/>
        </w:rPr>
        <w:t>47</w:t>
      </w:r>
      <w:r>
        <w:t>m</w:t>
      </w:r>
      <w:r>
        <w:t>，死水位</w:t>
      </w:r>
      <w:r>
        <w:rPr>
          <w:rFonts w:hint="eastAsia"/>
        </w:rPr>
        <w:t>37</w:t>
      </w:r>
      <w:r>
        <w:t>m</w:t>
      </w:r>
      <w:r>
        <w:t>，灌溉面积</w:t>
      </w:r>
      <w:r>
        <w:rPr>
          <w:rFonts w:hint="eastAsia"/>
        </w:rPr>
        <w:t>20</w:t>
      </w:r>
      <w:r>
        <w:t>00</w:t>
      </w:r>
      <w:r>
        <w:t>亩。</w:t>
      </w:r>
    </w:p>
    <w:p w:rsidR="00356534" w:rsidRDefault="00815910">
      <w:pPr>
        <w:pStyle w:val="afff8"/>
        <w:ind w:firstLine="480"/>
      </w:pPr>
      <w:r>
        <w:rPr>
          <w:rFonts w:hint="eastAsia"/>
        </w:rPr>
        <w:t>钟山</w:t>
      </w:r>
      <w:r>
        <w:t>水库位于</w:t>
      </w:r>
      <w:r>
        <w:rPr>
          <w:rFonts w:hint="eastAsia"/>
        </w:rPr>
        <w:t>金山钟山村</w:t>
      </w:r>
      <w:r>
        <w:t>，属小（</w:t>
      </w:r>
      <w:r>
        <w:rPr>
          <w:rFonts w:hint="eastAsia"/>
        </w:rPr>
        <w:t>一</w:t>
      </w:r>
      <w:r>
        <w:t>）型水库，承雨面积</w:t>
      </w:r>
      <w:r>
        <w:t>1km</w:t>
      </w:r>
      <w:r>
        <w:rPr>
          <w:vertAlign w:val="superscript"/>
        </w:rPr>
        <w:t>2</w:t>
      </w:r>
      <w:r>
        <w:t>，坝长</w:t>
      </w:r>
      <w:r>
        <w:rPr>
          <w:rFonts w:hint="eastAsia"/>
        </w:rPr>
        <w:t>265</w:t>
      </w:r>
      <w:r>
        <w:t>m</w:t>
      </w:r>
      <w:r>
        <w:t>，坝高</w:t>
      </w:r>
      <w:r>
        <w:rPr>
          <w:rFonts w:hint="eastAsia"/>
        </w:rPr>
        <w:t>12.5</w:t>
      </w:r>
      <w:r>
        <w:t>m</w:t>
      </w:r>
      <w:r>
        <w:t>，坝顶高程</w:t>
      </w:r>
      <w:r>
        <w:t>5</w:t>
      </w:r>
      <w:r>
        <w:rPr>
          <w:rFonts w:hint="eastAsia"/>
        </w:rPr>
        <w:t>3</w:t>
      </w:r>
      <w:r>
        <w:t>m</w:t>
      </w:r>
      <w:r>
        <w:t>，坝宽</w:t>
      </w:r>
      <w:r>
        <w:rPr>
          <w:rFonts w:hint="eastAsia"/>
        </w:rPr>
        <w:t>4.5</w:t>
      </w:r>
      <w:r>
        <w:t>m</w:t>
      </w:r>
      <w:r>
        <w:t>，总库容</w:t>
      </w:r>
      <w:r>
        <w:rPr>
          <w:rFonts w:hint="eastAsia"/>
        </w:rPr>
        <w:t>103.5</w:t>
      </w:r>
      <w:r>
        <w:t>万</w:t>
      </w:r>
      <w:r>
        <w:t>m</w:t>
      </w:r>
      <w:r>
        <w:rPr>
          <w:vertAlign w:val="superscript"/>
        </w:rPr>
        <w:t>3</w:t>
      </w:r>
      <w:r>
        <w:t>，死库容</w:t>
      </w:r>
      <w:r>
        <w:rPr>
          <w:rFonts w:hint="eastAsia"/>
        </w:rPr>
        <w:t>3</w:t>
      </w:r>
      <w:r>
        <w:t>万</w:t>
      </w:r>
      <w:r>
        <w:t>m</w:t>
      </w:r>
      <w:r>
        <w:rPr>
          <w:vertAlign w:val="superscript"/>
        </w:rPr>
        <w:t>3</w:t>
      </w:r>
      <w:r>
        <w:t>，正常蓄水位</w:t>
      </w:r>
      <w:r>
        <w:rPr>
          <w:rFonts w:hint="eastAsia"/>
        </w:rPr>
        <w:t>50.31</w:t>
      </w:r>
      <w:r>
        <w:t>m</w:t>
      </w:r>
      <w:r>
        <w:t>，死水位</w:t>
      </w:r>
      <w:r>
        <w:rPr>
          <w:rFonts w:hint="eastAsia"/>
        </w:rPr>
        <w:t>42</w:t>
      </w:r>
      <w:r>
        <w:t>m</w:t>
      </w:r>
      <w:r>
        <w:t>，灌溉面积</w:t>
      </w:r>
      <w:r>
        <w:rPr>
          <w:rFonts w:hint="eastAsia"/>
        </w:rPr>
        <w:t>1</w:t>
      </w:r>
      <w:r>
        <w:t>800</w:t>
      </w:r>
      <w:r>
        <w:t>亩。</w:t>
      </w:r>
    </w:p>
    <w:p w:rsidR="00356534" w:rsidRDefault="00815910">
      <w:pPr>
        <w:pStyle w:val="afff8"/>
        <w:ind w:firstLine="480"/>
      </w:pPr>
      <w:r>
        <w:t>四棵水库位于汪仁镇百花村，建成于</w:t>
      </w:r>
      <w:r>
        <w:t>1955</w:t>
      </w:r>
      <w:r>
        <w:t>年，总库容</w:t>
      </w:r>
      <w:r>
        <w:t>266</w:t>
      </w:r>
      <w:r>
        <w:t>万立方米，有效库容</w:t>
      </w:r>
      <w:r>
        <w:t>213</w:t>
      </w:r>
      <w:r>
        <w:t>万立方米，属小（一）型水库，坝顶高程</w:t>
      </w:r>
      <w:r>
        <w:t>52.9</w:t>
      </w:r>
      <w:r>
        <w:t>米，坝顶宽</w:t>
      </w:r>
      <w:r>
        <w:t>10</w:t>
      </w:r>
      <w:r>
        <w:t>米，长</w:t>
      </w:r>
      <w:r>
        <w:t>127</w:t>
      </w:r>
      <w:r>
        <w:t>米，有圆盘斜拉式手摇闸门</w:t>
      </w:r>
      <w:r>
        <w:t>1</w:t>
      </w:r>
      <w:r>
        <w:t>处，设计灌溉面积</w:t>
      </w:r>
      <w:r>
        <w:t>6000</w:t>
      </w:r>
      <w:r>
        <w:t>亩，该水库防洪标准按百年一遇设计，千年一遇校核。</w:t>
      </w:r>
    </w:p>
    <w:p w:rsidR="00356534" w:rsidRDefault="00815910">
      <w:pPr>
        <w:pStyle w:val="afff8"/>
        <w:spacing w:after="0"/>
        <w:ind w:firstLineChars="0" w:firstLine="480"/>
        <w:rPr>
          <w:b/>
        </w:rPr>
      </w:pPr>
      <w:r>
        <w:rPr>
          <w:b/>
        </w:rPr>
        <w:t>（</w:t>
      </w:r>
      <w:r>
        <w:rPr>
          <w:b/>
        </w:rPr>
        <w:t>3</w:t>
      </w:r>
      <w:r>
        <w:rPr>
          <w:b/>
        </w:rPr>
        <w:t>）长江</w:t>
      </w:r>
    </w:p>
    <w:p w:rsidR="00356534" w:rsidRDefault="00815910">
      <w:pPr>
        <w:pStyle w:val="afff8"/>
        <w:spacing w:after="0"/>
        <w:ind w:firstLine="480"/>
      </w:pPr>
      <w:r>
        <w:rPr>
          <w:rFonts w:hint="eastAsia"/>
        </w:rPr>
        <w:t>新区</w:t>
      </w:r>
      <w:r>
        <w:t>相关的纳污水体有韦源河和长江（黄石段）。</w:t>
      </w:r>
    </w:p>
    <w:p w:rsidR="00356534" w:rsidRDefault="00815910">
      <w:pPr>
        <w:pStyle w:val="afff8"/>
        <w:ind w:firstLine="480"/>
      </w:pPr>
      <w:r>
        <w:t>长江经鄂州市入境黄石，由北向东南横贯市区至天马岭出境，流向江西省瑞昌市，全长</w:t>
      </w:r>
      <w:r>
        <w:t>75.6km</w:t>
      </w:r>
      <w:r>
        <w:t>。城区江段由三峡至河口长</w:t>
      </w:r>
      <w:r>
        <w:t>31km</w:t>
      </w:r>
      <w:r>
        <w:t>，阳新江段从河口至天马岭</w:t>
      </w:r>
      <w:r>
        <w:t>45.6km</w:t>
      </w:r>
      <w:r>
        <w:t>。城区江道稍弯曲，其它江段顺直，水深流量大，江面宽</w:t>
      </w:r>
      <w:r>
        <w:t>750</w:t>
      </w:r>
      <w:r>
        <w:t>～</w:t>
      </w:r>
      <w:r>
        <w:t>2000m</w:t>
      </w:r>
      <w:r>
        <w:t>。黄石水文站多年水位平均值</w:t>
      </w:r>
      <w:r>
        <w:t>21.0m</w:t>
      </w:r>
      <w:r>
        <w:t>，最高水位</w:t>
      </w:r>
      <w:r>
        <w:t>25.39m</w:t>
      </w:r>
      <w:r>
        <w:t>（</w:t>
      </w:r>
      <w:r>
        <w:t>1954</w:t>
      </w:r>
      <w:r>
        <w:t>年</w:t>
      </w:r>
      <w:r>
        <w:t>8</w:t>
      </w:r>
      <w:r>
        <w:t>月</w:t>
      </w:r>
      <w:r>
        <w:t>19</w:t>
      </w:r>
      <w:r>
        <w:t>日），最低水位</w:t>
      </w:r>
      <w:r>
        <w:t>6.81m</w:t>
      </w:r>
      <w:r>
        <w:t>（</w:t>
      </w:r>
      <w:r>
        <w:t>1961</w:t>
      </w:r>
      <w:r>
        <w:t>年</w:t>
      </w:r>
      <w:r>
        <w:t>2</w:t>
      </w:r>
      <w:r>
        <w:t>月</w:t>
      </w:r>
      <w:r>
        <w:t>4</w:t>
      </w:r>
      <w:r>
        <w:t>日），洪水位（</w:t>
      </w:r>
      <w:r>
        <w:t>P=1%</w:t>
      </w:r>
      <w:r>
        <w:t>）</w:t>
      </w:r>
      <w:r>
        <w:t>23.93m</w:t>
      </w:r>
      <w:r>
        <w:t>，枯水位（</w:t>
      </w:r>
      <w:r>
        <w:t>P=97%</w:t>
      </w:r>
      <w:r>
        <w:t>）</w:t>
      </w:r>
      <w:r>
        <w:t>6.33m</w:t>
      </w:r>
      <w:r>
        <w:t>，多年平均流量</w:t>
      </w:r>
      <w:r>
        <w:t>23400m</w:t>
      </w:r>
      <w:r>
        <w:rPr>
          <w:vertAlign w:val="superscript"/>
        </w:rPr>
        <w:t>3</w:t>
      </w:r>
      <w:r>
        <w:t>/s</w:t>
      </w:r>
      <w:r>
        <w:t>，多年平均径流量</w:t>
      </w:r>
      <w:r>
        <w:t>7016</w:t>
      </w:r>
      <w:r>
        <w:t>亿</w:t>
      </w:r>
      <w:r>
        <w:t>m</w:t>
      </w:r>
      <w:r>
        <w:rPr>
          <w:vertAlign w:val="superscript"/>
        </w:rPr>
        <w:t>3</w:t>
      </w:r>
      <w:r>
        <w:t>，江段水面比降</w:t>
      </w:r>
      <w:r>
        <w:t>0.43‰</w:t>
      </w:r>
      <w:r>
        <w:t>，水质属重碳酸钙型矿化淡水。长江具有渔业、农业、水运、工业用水等功能，是黄石市重要的工业供水和饮用水源地之一。</w:t>
      </w:r>
    </w:p>
    <w:p w:rsidR="00356534" w:rsidRDefault="00815910">
      <w:pPr>
        <w:pStyle w:val="afff8"/>
        <w:spacing w:after="0"/>
        <w:ind w:left="480" w:firstLineChars="0" w:firstLine="0"/>
      </w:pPr>
      <w:r>
        <w:rPr>
          <w:b/>
        </w:rPr>
        <w:t>（</w:t>
      </w:r>
      <w:r>
        <w:rPr>
          <w:b/>
        </w:rPr>
        <w:t>4</w:t>
      </w:r>
      <w:r>
        <w:rPr>
          <w:b/>
        </w:rPr>
        <w:t>）</w:t>
      </w:r>
      <w:r>
        <w:rPr>
          <w:b/>
          <w:bCs w:val="0"/>
        </w:rPr>
        <w:t>韦源河</w:t>
      </w:r>
    </w:p>
    <w:p w:rsidR="00356534" w:rsidRDefault="00815910">
      <w:pPr>
        <w:pStyle w:val="afff8"/>
        <w:spacing w:after="0"/>
        <w:ind w:firstLine="480"/>
      </w:pPr>
      <w:r>
        <w:t>韦源河月亮湾通入长江口为牯牛沙水道，下游为蕲春水道。河段上游为顺直型的牯牛沙水道（以月亮湾河口分界），河心存在江心洲，将牯牛沙水道分为左右两汊，主流多年来一直沿左侧汊道而下，右侧汊道逐渐淤积消亡，牯牛洲上游为高大完整的牯牛沙变滩。河段下游则为微弯型的蕲春水道，受河宽逐渐放大的影响，主流有所摆动。滩槽也出现了一定程度的变化。在九十年代以前，位于挂河口以下的蕲春湾心滩，将深槽分为左右两支，李家洲处无明显的边滩。</w:t>
      </w:r>
    </w:p>
    <w:p w:rsidR="00356534" w:rsidRDefault="00815910">
      <w:pPr>
        <w:pStyle w:val="afff8"/>
        <w:spacing w:after="0"/>
        <w:ind w:firstLine="480"/>
      </w:pPr>
      <w:r>
        <w:t>韦源河月亮湾通入长江口下游进入阳新县，长江阳新县境内流程</w:t>
      </w:r>
      <w:r>
        <w:t>45.4</w:t>
      </w:r>
      <w:r>
        <w:t>公里，最大江面宽（三洲彭家湾）</w:t>
      </w:r>
      <w:r>
        <w:t>2700</w:t>
      </w:r>
      <w:r>
        <w:t>米，最大小面宽（半壁山段）</w:t>
      </w:r>
      <w:r>
        <w:t>630</w:t>
      </w:r>
      <w:r>
        <w:t>米。历年最大流量</w:t>
      </w:r>
      <w:r>
        <w:t>75700</w:t>
      </w:r>
      <w:r>
        <w:t>立方米</w:t>
      </w:r>
      <w:r>
        <w:t>/</w:t>
      </w:r>
      <w:r>
        <w:t>秒（</w:t>
      </w:r>
      <w:r>
        <w:t>1954</w:t>
      </w:r>
      <w:r>
        <w:t>年</w:t>
      </w:r>
      <w:r>
        <w:t>8</w:t>
      </w:r>
      <w:r>
        <w:t>月</w:t>
      </w:r>
      <w:r>
        <w:t>7</w:t>
      </w:r>
      <w:r>
        <w:t>日），最小流量</w:t>
      </w:r>
      <w:r>
        <w:t>5520</w:t>
      </w:r>
      <w:r>
        <w:t>立方米</w:t>
      </w:r>
      <w:r>
        <w:t>/</w:t>
      </w:r>
      <w:r>
        <w:t>秒（</w:t>
      </w:r>
      <w:r>
        <w:t>1959</w:t>
      </w:r>
      <w:r>
        <w:t>年</w:t>
      </w:r>
      <w:r>
        <w:t>1</w:t>
      </w:r>
      <w:r>
        <w:t>月</w:t>
      </w:r>
      <w:r>
        <w:t>30</w:t>
      </w:r>
      <w:r>
        <w:t>日）。年平均径流量为</w:t>
      </w:r>
      <w:r>
        <w:t>7700</w:t>
      </w:r>
      <w:r>
        <w:t>亿立方米。长江水源的水质比较好，流量大，最大流量</w:t>
      </w:r>
      <w:r>
        <w:t>75700</w:t>
      </w:r>
      <w:r>
        <w:t>立方米</w:t>
      </w:r>
      <w:r>
        <w:t>/</w:t>
      </w:r>
      <w:r>
        <w:t>秒（</w:t>
      </w:r>
      <w:r>
        <w:t>1954</w:t>
      </w:r>
      <w:r>
        <w:t>年</w:t>
      </w:r>
      <w:r>
        <w:t>8</w:t>
      </w:r>
      <w:r>
        <w:t>月</w:t>
      </w:r>
      <w:r>
        <w:t>7</w:t>
      </w:r>
      <w:r>
        <w:t>日），稀</w:t>
      </w:r>
      <w:r>
        <w:lastRenderedPageBreak/>
        <w:t>释能力比较强。</w:t>
      </w:r>
    </w:p>
    <w:p w:rsidR="00356534" w:rsidRDefault="00815910">
      <w:pPr>
        <w:pStyle w:val="41"/>
        <w:spacing w:after="0"/>
      </w:pPr>
      <w:r>
        <w:t>地下水</w:t>
      </w:r>
    </w:p>
    <w:p w:rsidR="00356534" w:rsidRDefault="00815910">
      <w:pPr>
        <w:pStyle w:val="afff8"/>
        <w:spacing w:after="0"/>
        <w:ind w:firstLine="480"/>
      </w:pPr>
      <w:r>
        <w:t>黄石市地下水资源按含水岩组分分为二类，一是河谷冲积松散堆积的孔隙含水岩组，分布在长江沿岸、黄石港以北以及西塞山以东地段，冲积层总厚度</w:t>
      </w:r>
      <w:r>
        <w:t>25.25</w:t>
      </w:r>
      <w:r>
        <w:t>～</w:t>
      </w:r>
      <w:r>
        <w:t>44.15m</w:t>
      </w:r>
      <w:r>
        <w:t>，含水丰富，平均单井涌水量：东部</w:t>
      </w:r>
      <w:r>
        <w:t>1526m</w:t>
      </w:r>
      <w:r>
        <w:rPr>
          <w:vertAlign w:val="superscript"/>
        </w:rPr>
        <w:t>3</w:t>
      </w:r>
      <w:r>
        <w:t>/d</w:t>
      </w:r>
      <w:r>
        <w:t>，北部</w:t>
      </w:r>
      <w:r>
        <w:t>25.30m</w:t>
      </w:r>
      <w:r>
        <w:rPr>
          <w:vertAlign w:val="superscript"/>
        </w:rPr>
        <w:t>3</w:t>
      </w:r>
      <w:r>
        <w:t>/d</w:t>
      </w:r>
      <w:r>
        <w:t>，目前最大开采量</w:t>
      </w:r>
      <w:r>
        <w:t>237×10</w:t>
      </w:r>
      <w:r>
        <w:rPr>
          <w:vertAlign w:val="superscript"/>
        </w:rPr>
        <w:t>4</w:t>
      </w:r>
      <w:r>
        <w:t>m</w:t>
      </w:r>
      <w:r>
        <w:rPr>
          <w:vertAlign w:val="superscript"/>
        </w:rPr>
        <w:t>3</w:t>
      </w:r>
      <w:r>
        <w:t>/d</w:t>
      </w:r>
      <w:r>
        <w:t>。二是碳酸盐类岩溶裂隙含水岩组，是本地区含水量丰富的地层，水位埋深变化较大，分裸露、隐伏和埋藏三个类型。分布于黄荆山脉一带，以大冶群出露面积最大，裸露区泉水流量平均</w:t>
      </w:r>
      <w:r>
        <w:t>1</w:t>
      </w:r>
      <w:r>
        <w:t>～</w:t>
      </w:r>
      <w:r>
        <w:t>10L/s</w:t>
      </w:r>
      <w:r>
        <w:t>，隐伏和埋藏地钻孔单位涌出量平均</w:t>
      </w:r>
      <w:r>
        <w:t>4L/s</w:t>
      </w:r>
      <w:r>
        <w:t>，生产井水量</w:t>
      </w:r>
      <w:r>
        <w:t>108</w:t>
      </w:r>
      <w:r>
        <w:t>～</w:t>
      </w:r>
      <w:r>
        <w:t>8000m</w:t>
      </w:r>
      <w:r>
        <w:rPr>
          <w:vertAlign w:val="superscript"/>
        </w:rPr>
        <w:t>3</w:t>
      </w:r>
      <w:r>
        <w:t>/d</w:t>
      </w:r>
      <w:r>
        <w:t>，目前开采量</w:t>
      </w:r>
      <w:r>
        <w:t>15000m</w:t>
      </w:r>
      <w:r>
        <w:rPr>
          <w:vertAlign w:val="superscript"/>
        </w:rPr>
        <w:t>3</w:t>
      </w:r>
      <w:r>
        <w:t>/d</w:t>
      </w:r>
      <w:r>
        <w:t>，受江湖水影响较大，含水深度一般在</w:t>
      </w:r>
      <w:r>
        <w:t>50</w:t>
      </w:r>
      <w:r>
        <w:t>～</w:t>
      </w:r>
      <w:r>
        <w:t>120m</w:t>
      </w:r>
      <w:r>
        <w:t>之间。</w:t>
      </w:r>
    </w:p>
    <w:p w:rsidR="00356534" w:rsidRDefault="00815910">
      <w:pPr>
        <w:pStyle w:val="afff8"/>
        <w:ind w:firstLine="480"/>
      </w:pPr>
      <w:r>
        <w:rPr>
          <w:rFonts w:hint="eastAsia"/>
        </w:rPr>
        <w:t>黄金山</w:t>
      </w:r>
      <w:r>
        <w:t>开发区域内的地下水层为碎屑岩类裂隙含水岩组。同时根据</w:t>
      </w:r>
      <w:r>
        <w:t>2006</w:t>
      </w:r>
      <w:r>
        <w:t>年统计数据表明，大治市地下水开采量</w:t>
      </w:r>
      <w:r>
        <w:t>365.35</w:t>
      </w:r>
      <w:r>
        <w:t>万</w:t>
      </w:r>
      <w:r>
        <w:t>m</w:t>
      </w:r>
      <w:r>
        <w:rPr>
          <w:vertAlign w:val="superscript"/>
        </w:rPr>
        <w:t>3</w:t>
      </w:r>
      <w:r>
        <w:t>。</w:t>
      </w:r>
    </w:p>
    <w:p w:rsidR="00356534" w:rsidRDefault="00815910">
      <w:pPr>
        <w:pStyle w:val="31"/>
        <w:spacing w:after="0"/>
      </w:pPr>
      <w:r>
        <w:t>土壤</w:t>
      </w:r>
    </w:p>
    <w:p w:rsidR="00356534" w:rsidRDefault="00815910">
      <w:pPr>
        <w:spacing w:line="360" w:lineRule="auto"/>
        <w:ind w:firstLine="480"/>
        <w:rPr>
          <w:sz w:val="24"/>
          <w:szCs w:val="24"/>
        </w:rPr>
      </w:pPr>
      <w:r>
        <w:rPr>
          <w:sz w:val="24"/>
          <w:szCs w:val="24"/>
        </w:rPr>
        <w:t>黄石地区土壤可分为</w:t>
      </w:r>
      <w:r>
        <w:rPr>
          <w:sz w:val="24"/>
          <w:szCs w:val="24"/>
        </w:rPr>
        <w:t>6</w:t>
      </w:r>
      <w:r>
        <w:rPr>
          <w:sz w:val="24"/>
          <w:szCs w:val="24"/>
        </w:rPr>
        <w:t>个土类，</w:t>
      </w:r>
      <w:r>
        <w:rPr>
          <w:sz w:val="24"/>
          <w:szCs w:val="24"/>
        </w:rPr>
        <w:t>13</w:t>
      </w:r>
      <w:r>
        <w:rPr>
          <w:sz w:val="24"/>
          <w:szCs w:val="24"/>
        </w:rPr>
        <w:t>个亚类，</w:t>
      </w:r>
      <w:r>
        <w:rPr>
          <w:sz w:val="24"/>
          <w:szCs w:val="24"/>
        </w:rPr>
        <w:t>57</w:t>
      </w:r>
      <w:r>
        <w:rPr>
          <w:sz w:val="24"/>
          <w:szCs w:val="24"/>
        </w:rPr>
        <w:t>个土属，</w:t>
      </w:r>
      <w:r>
        <w:rPr>
          <w:sz w:val="24"/>
          <w:szCs w:val="24"/>
        </w:rPr>
        <w:t>229</w:t>
      </w:r>
      <w:r>
        <w:rPr>
          <w:sz w:val="24"/>
          <w:szCs w:val="24"/>
        </w:rPr>
        <w:t>个土种，</w:t>
      </w:r>
      <w:r>
        <w:rPr>
          <w:sz w:val="24"/>
          <w:szCs w:val="24"/>
        </w:rPr>
        <w:t>300</w:t>
      </w:r>
      <w:r>
        <w:rPr>
          <w:sz w:val="24"/>
          <w:szCs w:val="24"/>
        </w:rPr>
        <w:t>多个变种。</w:t>
      </w:r>
      <w:r>
        <w:rPr>
          <w:sz w:val="24"/>
          <w:szCs w:val="24"/>
        </w:rPr>
        <w:t>6</w:t>
      </w:r>
      <w:r>
        <w:rPr>
          <w:sz w:val="24"/>
          <w:szCs w:val="24"/>
        </w:rPr>
        <w:t>个土类如下：</w:t>
      </w:r>
    </w:p>
    <w:p w:rsidR="00356534" w:rsidRDefault="00815910">
      <w:pPr>
        <w:spacing w:line="360" w:lineRule="auto"/>
        <w:ind w:firstLine="480"/>
        <w:rPr>
          <w:sz w:val="24"/>
          <w:szCs w:val="24"/>
        </w:rPr>
      </w:pPr>
      <w:r>
        <w:rPr>
          <w:sz w:val="24"/>
          <w:szCs w:val="24"/>
        </w:rPr>
        <w:t>红壤：发育于多种母岩母质，受亚热带气候的影响形成。分布范围主要在低山丘陵地区。典型的红壤剖面中有明显的红色心土层和淋溶淀积层，脱硅富铝化明显，土壤孔隙度小，</w:t>
      </w:r>
      <w:r>
        <w:rPr>
          <w:sz w:val="24"/>
          <w:szCs w:val="24"/>
        </w:rPr>
        <w:t>pH</w:t>
      </w:r>
      <w:r>
        <w:rPr>
          <w:sz w:val="24"/>
          <w:szCs w:val="24"/>
        </w:rPr>
        <w:t>值低，呈酸性反映。土体呈黄色或红黄色，有机质含量低，养分较缺乏，经过发行可成为高土壤。</w:t>
      </w:r>
    </w:p>
    <w:p w:rsidR="00356534" w:rsidRDefault="00815910">
      <w:pPr>
        <w:spacing w:line="360" w:lineRule="auto"/>
        <w:ind w:firstLine="480"/>
        <w:rPr>
          <w:sz w:val="24"/>
          <w:szCs w:val="24"/>
        </w:rPr>
      </w:pPr>
      <w:r>
        <w:rPr>
          <w:sz w:val="24"/>
          <w:szCs w:val="24"/>
        </w:rPr>
        <w:t>石灰岩土：发育于各类石灰岩及其变质岩，呈条状分布。土质粘重，有石灰反映，</w:t>
      </w:r>
      <w:r>
        <w:rPr>
          <w:sz w:val="24"/>
          <w:szCs w:val="24"/>
        </w:rPr>
        <w:t>pH</w:t>
      </w:r>
      <w:r>
        <w:rPr>
          <w:sz w:val="24"/>
          <w:szCs w:val="24"/>
        </w:rPr>
        <w:t>值比地带性土壤高一级，不适应油菜、马尾松及映山红的生长。</w:t>
      </w:r>
    </w:p>
    <w:p w:rsidR="00356534" w:rsidRDefault="00815910">
      <w:pPr>
        <w:spacing w:line="360" w:lineRule="auto"/>
        <w:ind w:firstLine="480"/>
        <w:rPr>
          <w:sz w:val="24"/>
          <w:szCs w:val="24"/>
        </w:rPr>
      </w:pPr>
      <w:r>
        <w:rPr>
          <w:sz w:val="24"/>
          <w:szCs w:val="24"/>
        </w:rPr>
        <w:t>紫色土：发育于紫色岩，土层深厚，但根底浅，耕作质差，难起苗。</w:t>
      </w:r>
      <w:r>
        <w:rPr>
          <w:sz w:val="24"/>
          <w:szCs w:val="24"/>
        </w:rPr>
        <w:t>pH</w:t>
      </w:r>
      <w:r>
        <w:rPr>
          <w:sz w:val="24"/>
          <w:szCs w:val="24"/>
        </w:rPr>
        <w:t>值</w:t>
      </w:r>
      <w:r>
        <w:rPr>
          <w:sz w:val="24"/>
          <w:szCs w:val="24"/>
        </w:rPr>
        <w:t>6.8</w:t>
      </w:r>
      <w:r>
        <w:rPr>
          <w:sz w:val="24"/>
          <w:szCs w:val="24"/>
        </w:rPr>
        <w:t>，呈中性反映。</w:t>
      </w:r>
    </w:p>
    <w:p w:rsidR="00356534" w:rsidRDefault="00815910">
      <w:pPr>
        <w:spacing w:line="360" w:lineRule="auto"/>
        <w:ind w:firstLine="480"/>
        <w:rPr>
          <w:sz w:val="24"/>
          <w:szCs w:val="24"/>
        </w:rPr>
      </w:pPr>
      <w:r>
        <w:rPr>
          <w:sz w:val="24"/>
          <w:szCs w:val="24"/>
        </w:rPr>
        <w:t>潮土：潮土是泛域性土壤，成土母质系第四系全新世冲积物及沉积物。分布在长江两岸，湖泊周围、港溪两旁的平原、大畈、湖汊、河阶、谷地及地势平坦的开阔地。土层深厚、疏松，结构良好，地下水位常在</w:t>
      </w:r>
      <w:r>
        <w:rPr>
          <w:sz w:val="24"/>
          <w:szCs w:val="24"/>
        </w:rPr>
        <w:t>100</w:t>
      </w:r>
      <w:r>
        <w:rPr>
          <w:sz w:val="24"/>
          <w:szCs w:val="24"/>
        </w:rPr>
        <w:t>厘米上下，孔隙度适中，夏季土壤回潮湿润。</w:t>
      </w:r>
    </w:p>
    <w:p w:rsidR="00356534" w:rsidRDefault="00815910">
      <w:pPr>
        <w:spacing w:line="360" w:lineRule="auto"/>
        <w:ind w:firstLine="480"/>
        <w:rPr>
          <w:sz w:val="24"/>
          <w:szCs w:val="24"/>
        </w:rPr>
      </w:pPr>
      <w:r>
        <w:rPr>
          <w:sz w:val="24"/>
          <w:szCs w:val="24"/>
        </w:rPr>
        <w:t>水稻土：水稻土是在人工种植水稻过程中，通过施肥、耕耘、灌溉等措施和周期性的干湿交替以及氧化还原等条件影响下，形成的一类耕作土壤。</w:t>
      </w:r>
    </w:p>
    <w:p w:rsidR="00356534" w:rsidRDefault="00815910">
      <w:pPr>
        <w:spacing w:line="360" w:lineRule="auto"/>
        <w:ind w:firstLine="480"/>
        <w:rPr>
          <w:sz w:val="24"/>
          <w:szCs w:val="24"/>
        </w:rPr>
      </w:pPr>
      <w:r>
        <w:rPr>
          <w:sz w:val="24"/>
          <w:szCs w:val="24"/>
        </w:rPr>
        <w:t>沼泽土：滨湖区多草甸沼泽土亚类。地下水位高，有机质含量亦较高，处脱沼脱潜阶段。</w:t>
      </w:r>
    </w:p>
    <w:p w:rsidR="00356534" w:rsidRDefault="00815910">
      <w:pPr>
        <w:pStyle w:val="31"/>
        <w:spacing w:after="0"/>
      </w:pPr>
      <w:r>
        <w:t>矿产资源</w:t>
      </w:r>
    </w:p>
    <w:p w:rsidR="00356534" w:rsidRDefault="00815910">
      <w:pPr>
        <w:pStyle w:val="afff8"/>
        <w:spacing w:after="0"/>
        <w:ind w:firstLine="480"/>
      </w:pPr>
      <w:r>
        <w:t>黄石具有丰富的矿产资源，享有</w:t>
      </w:r>
      <w:r>
        <w:t>“</w:t>
      </w:r>
      <w:r>
        <w:t>百里黄金地，江南聚宝盆</w:t>
      </w:r>
      <w:r>
        <w:t>”</w:t>
      </w:r>
      <w:r>
        <w:t>之美誉。全市已发现的矿产有能源、金属、非金属、水气</w:t>
      </w:r>
      <w:r>
        <w:t>4</w:t>
      </w:r>
      <w:r>
        <w:t>大类，计</w:t>
      </w:r>
      <w:r>
        <w:t>76</w:t>
      </w:r>
      <w:r>
        <w:t>种，已探明储量的有</w:t>
      </w:r>
      <w:r>
        <w:t>37</w:t>
      </w:r>
      <w:r>
        <w:t>种。其中金、铜、钼、</w:t>
      </w:r>
      <w:r>
        <w:lastRenderedPageBreak/>
        <w:t>钴、锶、硅灰石等</w:t>
      </w:r>
      <w:r>
        <w:t>14</w:t>
      </w:r>
      <w:r>
        <w:t>种矿产储量居全省首位。铁、铜、金、煤、石灰石等是黄石的优势矿产。尤其是石灰岩、白云岩找矿前景看好，且远景规模大，质量好，宜露天开采。天青石、熔结凝灰岩等矿产尚未开发利用，品种配套程度高，潜在经济价值大。全市矿产资源保有储量潜在经济价值（不含延伸加工）达</w:t>
      </w:r>
      <w:r>
        <w:t>4000</w:t>
      </w:r>
      <w:r>
        <w:t>余亿元，有利于依托本地资源形成钢铁、有色金属和建材工业为主体的系列产品。</w:t>
      </w:r>
    </w:p>
    <w:p w:rsidR="00356534" w:rsidRDefault="00815910">
      <w:pPr>
        <w:pStyle w:val="31"/>
        <w:spacing w:after="0"/>
      </w:pPr>
      <w:r>
        <w:t>黄石经济开发区历史沿革</w:t>
      </w:r>
    </w:p>
    <w:p w:rsidR="00356534" w:rsidRDefault="00815910">
      <w:pPr>
        <w:pStyle w:val="afff8"/>
        <w:ind w:firstLine="480"/>
      </w:pPr>
      <w:r>
        <w:t>黄石经济技术开发区成立于</w:t>
      </w:r>
      <w:r>
        <w:t>1992</w:t>
      </w:r>
      <w:r>
        <w:t>年，</w:t>
      </w:r>
      <w:r>
        <w:t>1994</w:t>
      </w:r>
      <w:r>
        <w:t>年成为省级经济技术开发区，</w:t>
      </w:r>
      <w:r>
        <w:t>2010</w:t>
      </w:r>
      <w:r>
        <w:t>年</w:t>
      </w:r>
      <w:r>
        <w:t>3</w:t>
      </w:r>
      <w:r>
        <w:t>月国务院批准升级为国家级经济技术开发区，位于团城山、花湖地区</w:t>
      </w:r>
      <w:r>
        <w:rPr>
          <w:rFonts w:hint="eastAsia"/>
        </w:rPr>
        <w:t>。根据</w:t>
      </w:r>
      <w:r>
        <w:rPr>
          <w:rFonts w:hint="eastAsia"/>
        </w:rPr>
        <w:t>2018</w:t>
      </w:r>
      <w:r>
        <w:rPr>
          <w:rFonts w:hint="eastAsia"/>
        </w:rPr>
        <w:t>年版《中国开发区审核公告目录》，</w:t>
      </w:r>
      <w:r>
        <w:t>黄石经济技术开发区面积为</w:t>
      </w:r>
      <w:r>
        <w:t>18.7</w:t>
      </w:r>
      <w:r>
        <w:rPr>
          <w:rFonts w:hint="eastAsia"/>
        </w:rPr>
        <w:t>257</w:t>
      </w:r>
      <w:r>
        <w:t>平方公里</w:t>
      </w:r>
      <w:r>
        <w:rPr>
          <w:rFonts w:hint="eastAsia"/>
        </w:rPr>
        <w:t>，主导产业为电子信息、装备制造及生物医药</w:t>
      </w:r>
      <w:r>
        <w:t>。</w:t>
      </w:r>
    </w:p>
    <w:p w:rsidR="00356534" w:rsidRDefault="00815910">
      <w:pPr>
        <w:pStyle w:val="afff8"/>
        <w:ind w:firstLine="480"/>
      </w:pPr>
      <w:r>
        <w:t>2013</w:t>
      </w:r>
      <w:r>
        <w:t>年</w:t>
      </w:r>
      <w:r>
        <w:t>5</w:t>
      </w:r>
      <w:r>
        <w:t>月最早开发的团城山、花湖地区移交给下陆区和黄石港区管理，托管了大冶湖南岸阳新县的</w:t>
      </w:r>
      <w:r>
        <w:t>"</w:t>
      </w:r>
      <w:r>
        <w:t>两镇一区</w:t>
      </w:r>
      <w:r>
        <w:t>"</w:t>
      </w:r>
      <w:r>
        <w:t>，区域面积</w:t>
      </w:r>
      <w:r>
        <w:t>255</w:t>
      </w:r>
      <w:r>
        <w:t>平方公里。</w:t>
      </w:r>
    </w:p>
    <w:p w:rsidR="00356534" w:rsidRDefault="00815910">
      <w:pPr>
        <w:pStyle w:val="afff8"/>
        <w:ind w:firstLine="480"/>
      </w:pPr>
      <w:r>
        <w:t>现辖汪仁、金山、章山、大王、太子、金海等</w:t>
      </w:r>
      <w:r>
        <w:t>6</w:t>
      </w:r>
      <w:r>
        <w:t>个镇（街道、管理区），扩区为黄金山新区、</w:t>
      </w:r>
      <w:r>
        <w:t>“</w:t>
      </w:r>
      <w:r>
        <w:t>两镇一区</w:t>
      </w:r>
      <w:r>
        <w:t>”</w:t>
      </w:r>
      <w:r>
        <w:t>、新港物流工业园区，总面积</w:t>
      </w:r>
      <w:r>
        <w:t>435</w:t>
      </w:r>
      <w:r>
        <w:t>平方公里。其中，</w:t>
      </w:r>
      <w:r>
        <w:t>“</w:t>
      </w:r>
      <w:r>
        <w:t>两镇一区</w:t>
      </w:r>
      <w:r>
        <w:t>”</w:t>
      </w:r>
      <w:r>
        <w:t>位于阳新县太子、大王二镇及金海管理区，区域面积</w:t>
      </w:r>
      <w:r>
        <w:t>255</w:t>
      </w:r>
      <w:r>
        <w:t>平方公里；黄石新港物流园区位于黄石市区东部，紧靠长江黄金水道，区域面积</w:t>
      </w:r>
      <w:r>
        <w:t>30</w:t>
      </w:r>
      <w:r>
        <w:t>平方公里，由黄石开发区与阳新县政府共同开发建设</w:t>
      </w:r>
      <w:r>
        <w:rPr>
          <w:rFonts w:hint="eastAsia"/>
        </w:rPr>
        <w:t>；</w:t>
      </w:r>
      <w:r>
        <w:t>黄金山新区位于黄石市区的南部，黄荆山脊分水岭以南，大冶湖以北，东至汪仁与河口边界线，西至大冶金湖大道，面积</w:t>
      </w:r>
      <w:r>
        <w:t>150</w:t>
      </w:r>
      <w:r>
        <w:t>平方公里，包括金山街道、汪仁镇、章山街道、大冶湖生态新区北区，是黄石当前和未来重点发展的区域，目前正在进行大规模的开发建设</w:t>
      </w:r>
      <w:r>
        <w:rPr>
          <w:rFonts w:hint="eastAsia"/>
        </w:rPr>
        <w:t>。</w:t>
      </w:r>
    </w:p>
    <w:p w:rsidR="00356534" w:rsidRDefault="00815910">
      <w:pPr>
        <w:pStyle w:val="afff8"/>
        <w:ind w:firstLine="480"/>
      </w:pPr>
      <w:r>
        <w:rPr>
          <w:rFonts w:hint="eastAsia"/>
        </w:rPr>
        <w:t>本规划区域位于黄金山新区，属于黄石经济技术开发区管委会托管范围，不属于国家审批的黄石经济开发区范围。</w:t>
      </w:r>
    </w:p>
    <w:p w:rsidR="00356534" w:rsidRDefault="00815910">
      <w:pPr>
        <w:pStyle w:val="31"/>
        <w:spacing w:after="0"/>
      </w:pPr>
      <w:r>
        <w:t>行政区划及人口</w:t>
      </w:r>
    </w:p>
    <w:p w:rsidR="00356534" w:rsidRDefault="00815910">
      <w:pPr>
        <w:pStyle w:val="afff8"/>
        <w:spacing w:after="0"/>
        <w:ind w:firstLine="480"/>
      </w:pPr>
      <w:r>
        <w:t>黄石位于湖北省东南部，江南长江中游沿岸。是继武汉之后湖北建立的第二座城市，武汉城市圈副中心城市，是华中地区重要的原材料工业基地和国务院批准的沿江开放城市之一，全市现辖大冶市、阳新县和黄石港区、西塞山区、下陆区、铁山区四个城区及一个国家级经济技术开发区</w:t>
      </w:r>
      <w:r>
        <w:t>——</w:t>
      </w:r>
      <w:r>
        <w:t>黄石经济技术开发区，共计</w:t>
      </w:r>
      <w:r>
        <w:t>1</w:t>
      </w:r>
      <w:r>
        <w:t>个乡政府、</w:t>
      </w:r>
      <w:r>
        <w:t>27</w:t>
      </w:r>
      <w:r>
        <w:t>个镇政府、</w:t>
      </w:r>
      <w:r>
        <w:t>8</w:t>
      </w:r>
      <w:r>
        <w:t>个街道办事处、</w:t>
      </w:r>
      <w:r>
        <w:t>800</w:t>
      </w:r>
      <w:r>
        <w:t>个村民委员会、</w:t>
      </w:r>
      <w:r>
        <w:t>178</w:t>
      </w:r>
      <w:r>
        <w:t>个居委会与社区，总面积</w:t>
      </w:r>
      <w:r>
        <w:t>4582.9</w:t>
      </w:r>
      <w:r>
        <w:t>平方公里，总人口</w:t>
      </w:r>
      <w:r>
        <w:t>267.97</w:t>
      </w:r>
      <w:r>
        <w:t>万。</w:t>
      </w:r>
    </w:p>
    <w:p w:rsidR="00356534" w:rsidRDefault="00815910">
      <w:pPr>
        <w:pStyle w:val="afff8"/>
        <w:spacing w:after="0"/>
        <w:ind w:firstLine="480"/>
      </w:pPr>
      <w:r>
        <w:rPr>
          <w:rFonts w:hint="eastAsia"/>
        </w:rPr>
        <w:t>园区</w:t>
      </w:r>
      <w:r>
        <w:t>位于黄石经济开发区</w:t>
      </w:r>
      <w:r>
        <w:rPr>
          <w:rFonts w:hint="eastAsia"/>
        </w:rPr>
        <w:t>管辖</w:t>
      </w:r>
      <w:r>
        <w:t>范围，</w:t>
      </w:r>
      <w:r>
        <w:rPr>
          <w:rFonts w:hint="eastAsia"/>
        </w:rPr>
        <w:t>总</w:t>
      </w:r>
      <w:r>
        <w:t>面积约</w:t>
      </w:r>
      <w:r>
        <w:rPr>
          <w:rFonts w:hint="eastAsia"/>
        </w:rPr>
        <w:t>23.36</w:t>
      </w:r>
      <w:r>
        <w:t>平方公里，</w:t>
      </w:r>
      <w:r>
        <w:rPr>
          <w:rFonts w:hint="eastAsia"/>
        </w:rPr>
        <w:t>涉及</w:t>
      </w:r>
      <w:r>
        <w:rPr>
          <w:rFonts w:hint="eastAsia"/>
        </w:rPr>
        <w:t>11</w:t>
      </w:r>
      <w:r>
        <w:rPr>
          <w:rFonts w:hint="eastAsia"/>
        </w:rPr>
        <w:t>个行政村及</w:t>
      </w:r>
      <w:r>
        <w:rPr>
          <w:rFonts w:hint="eastAsia"/>
        </w:rPr>
        <w:t>4</w:t>
      </w:r>
      <w:r>
        <w:rPr>
          <w:rFonts w:hint="eastAsia"/>
        </w:rPr>
        <w:t>个社区，总户数约为</w:t>
      </w:r>
      <w:r>
        <w:rPr>
          <w:rFonts w:hint="eastAsia"/>
        </w:rPr>
        <w:t>5850</w:t>
      </w:r>
      <w:r>
        <w:rPr>
          <w:rFonts w:hint="eastAsia"/>
        </w:rPr>
        <w:t>户，人口约</w:t>
      </w:r>
      <w:r>
        <w:rPr>
          <w:rFonts w:hint="eastAsia"/>
        </w:rPr>
        <w:t>23481</w:t>
      </w:r>
      <w:r>
        <w:rPr>
          <w:rFonts w:hint="eastAsia"/>
        </w:rPr>
        <w:t>人。区域内</w:t>
      </w:r>
      <w:r>
        <w:t>金山大道、大棋路、</w:t>
      </w:r>
      <w:r>
        <w:rPr>
          <w:rFonts w:hint="eastAsia"/>
        </w:rPr>
        <w:t>宝山</w:t>
      </w:r>
      <w:r>
        <w:t>路、</w:t>
      </w:r>
      <w:r>
        <w:rPr>
          <w:rFonts w:hint="eastAsia"/>
        </w:rPr>
        <w:t>圣明路</w:t>
      </w:r>
      <w:r>
        <w:t>等交通干道将</w:t>
      </w:r>
      <w:r>
        <w:rPr>
          <w:rFonts w:hint="eastAsia"/>
        </w:rPr>
        <w:t>11</w:t>
      </w:r>
      <w:r>
        <w:t>个行政村</w:t>
      </w:r>
      <w:r>
        <w:rPr>
          <w:rFonts w:hint="eastAsia"/>
        </w:rPr>
        <w:t>、</w:t>
      </w:r>
      <w:r>
        <w:rPr>
          <w:rFonts w:hint="eastAsia"/>
        </w:rPr>
        <w:t>4</w:t>
      </w:r>
      <w:r>
        <w:rPr>
          <w:rFonts w:hint="eastAsia"/>
        </w:rPr>
        <w:t>个社区</w:t>
      </w:r>
      <w:r>
        <w:t>连成一体。</w:t>
      </w:r>
    </w:p>
    <w:p w:rsidR="00356534" w:rsidRDefault="00815910">
      <w:pPr>
        <w:pStyle w:val="31"/>
        <w:spacing w:after="0"/>
      </w:pPr>
      <w:r>
        <w:lastRenderedPageBreak/>
        <w:t>综合经济</w:t>
      </w:r>
    </w:p>
    <w:p w:rsidR="00356534" w:rsidRDefault="00815910">
      <w:pPr>
        <w:spacing w:line="360" w:lineRule="auto"/>
        <w:ind w:firstLine="480"/>
        <w:rPr>
          <w:sz w:val="24"/>
          <w:szCs w:val="24"/>
        </w:rPr>
      </w:pPr>
      <w:r>
        <w:rPr>
          <w:rFonts w:hint="eastAsia"/>
          <w:sz w:val="24"/>
          <w:szCs w:val="24"/>
        </w:rPr>
        <w:t>根据开发区经发局提供的统计资料，</w:t>
      </w:r>
      <w:r>
        <w:rPr>
          <w:sz w:val="24"/>
          <w:szCs w:val="24"/>
        </w:rPr>
        <w:t>201</w:t>
      </w:r>
      <w:r>
        <w:rPr>
          <w:rFonts w:hint="eastAsia"/>
          <w:sz w:val="24"/>
          <w:szCs w:val="24"/>
        </w:rPr>
        <w:t>7</w:t>
      </w:r>
      <w:r>
        <w:rPr>
          <w:sz w:val="24"/>
          <w:szCs w:val="24"/>
        </w:rPr>
        <w:t>年</w:t>
      </w:r>
      <w:r>
        <w:rPr>
          <w:rFonts w:hint="eastAsia"/>
          <w:sz w:val="24"/>
          <w:szCs w:val="24"/>
        </w:rPr>
        <w:t>开发区规模以上工业总产值</w:t>
      </w:r>
      <w:r>
        <w:rPr>
          <w:rFonts w:hint="eastAsia"/>
          <w:sz w:val="24"/>
          <w:szCs w:val="24"/>
        </w:rPr>
        <w:t>185.77</w:t>
      </w:r>
      <w:r>
        <w:rPr>
          <w:rFonts w:hint="eastAsia"/>
          <w:sz w:val="24"/>
          <w:szCs w:val="24"/>
        </w:rPr>
        <w:t>亿元，同比增长</w:t>
      </w:r>
      <w:r>
        <w:rPr>
          <w:rFonts w:hint="eastAsia"/>
          <w:sz w:val="24"/>
          <w:szCs w:val="24"/>
        </w:rPr>
        <w:t>31.07%</w:t>
      </w:r>
      <w:r>
        <w:rPr>
          <w:rFonts w:hint="eastAsia"/>
          <w:sz w:val="24"/>
          <w:szCs w:val="24"/>
        </w:rPr>
        <w:t>，实现工业增加值</w:t>
      </w:r>
      <w:r>
        <w:rPr>
          <w:rFonts w:hint="eastAsia"/>
          <w:sz w:val="24"/>
          <w:szCs w:val="24"/>
        </w:rPr>
        <w:t>41.26</w:t>
      </w:r>
      <w:r>
        <w:rPr>
          <w:rFonts w:hint="eastAsia"/>
          <w:sz w:val="24"/>
          <w:szCs w:val="24"/>
        </w:rPr>
        <w:t>，同比增长</w:t>
      </w:r>
      <w:r>
        <w:rPr>
          <w:rFonts w:hint="eastAsia"/>
          <w:sz w:val="24"/>
          <w:szCs w:val="24"/>
        </w:rPr>
        <w:t>18%</w:t>
      </w:r>
      <w:r>
        <w:rPr>
          <w:rFonts w:hint="eastAsia"/>
          <w:sz w:val="24"/>
          <w:szCs w:val="24"/>
        </w:rPr>
        <w:t>，居全市首位。开发区‘五大产业’中生物医药行业增速居高达</w:t>
      </w:r>
      <w:r>
        <w:rPr>
          <w:rFonts w:hint="eastAsia"/>
          <w:sz w:val="24"/>
          <w:szCs w:val="24"/>
        </w:rPr>
        <w:t>87.67%</w:t>
      </w:r>
      <w:r>
        <w:rPr>
          <w:rFonts w:hint="eastAsia"/>
          <w:sz w:val="24"/>
          <w:szCs w:val="24"/>
        </w:rPr>
        <w:t>，完成产值</w:t>
      </w:r>
      <w:r>
        <w:rPr>
          <w:rFonts w:hint="eastAsia"/>
          <w:sz w:val="24"/>
          <w:szCs w:val="24"/>
        </w:rPr>
        <w:t>7.64</w:t>
      </w:r>
      <w:r>
        <w:rPr>
          <w:rFonts w:hint="eastAsia"/>
          <w:sz w:val="24"/>
          <w:szCs w:val="24"/>
        </w:rPr>
        <w:t>亿元；电子信息行业完成产值</w:t>
      </w:r>
      <w:r>
        <w:rPr>
          <w:rFonts w:hint="eastAsia"/>
          <w:sz w:val="24"/>
          <w:szCs w:val="24"/>
        </w:rPr>
        <w:t>12.49</w:t>
      </w:r>
      <w:r>
        <w:rPr>
          <w:rFonts w:hint="eastAsia"/>
          <w:sz w:val="24"/>
          <w:szCs w:val="24"/>
        </w:rPr>
        <w:t>亿元，同比增长</w:t>
      </w:r>
      <w:r>
        <w:rPr>
          <w:rFonts w:hint="eastAsia"/>
          <w:sz w:val="24"/>
          <w:szCs w:val="24"/>
        </w:rPr>
        <w:t>32.97%</w:t>
      </w:r>
      <w:r>
        <w:rPr>
          <w:rFonts w:hint="eastAsia"/>
          <w:sz w:val="24"/>
          <w:szCs w:val="24"/>
        </w:rPr>
        <w:t>；装备制造业产值为</w:t>
      </w:r>
      <w:r>
        <w:rPr>
          <w:rFonts w:hint="eastAsia"/>
          <w:sz w:val="24"/>
          <w:szCs w:val="24"/>
        </w:rPr>
        <w:t>74.75</w:t>
      </w:r>
      <w:r>
        <w:rPr>
          <w:rFonts w:hint="eastAsia"/>
          <w:sz w:val="24"/>
          <w:szCs w:val="24"/>
        </w:rPr>
        <w:t>亿元，同比增长</w:t>
      </w:r>
      <w:r>
        <w:rPr>
          <w:rFonts w:hint="eastAsia"/>
          <w:sz w:val="24"/>
          <w:szCs w:val="24"/>
        </w:rPr>
        <w:t>16.24</w:t>
      </w:r>
      <w:r>
        <w:rPr>
          <w:rFonts w:hint="eastAsia"/>
          <w:sz w:val="24"/>
          <w:szCs w:val="24"/>
        </w:rPr>
        <w:t>；新型材料业产值为</w:t>
      </w:r>
      <w:r>
        <w:rPr>
          <w:rFonts w:hint="eastAsia"/>
          <w:sz w:val="24"/>
          <w:szCs w:val="24"/>
        </w:rPr>
        <w:t>84.55</w:t>
      </w:r>
      <w:r>
        <w:rPr>
          <w:rFonts w:hint="eastAsia"/>
          <w:sz w:val="24"/>
          <w:szCs w:val="24"/>
        </w:rPr>
        <w:t>亿元，同比增长</w:t>
      </w:r>
      <w:r>
        <w:rPr>
          <w:rFonts w:hint="eastAsia"/>
          <w:sz w:val="24"/>
          <w:szCs w:val="24"/>
        </w:rPr>
        <w:t>42.72%</w:t>
      </w:r>
      <w:r>
        <w:rPr>
          <w:rFonts w:hint="eastAsia"/>
          <w:sz w:val="24"/>
          <w:szCs w:val="24"/>
        </w:rPr>
        <w:t>。</w:t>
      </w:r>
      <w:r>
        <w:rPr>
          <w:rFonts w:hint="eastAsia"/>
          <w:sz w:val="24"/>
          <w:szCs w:val="24"/>
        </w:rPr>
        <w:t>2017</w:t>
      </w:r>
      <w:r>
        <w:rPr>
          <w:rFonts w:hint="eastAsia"/>
          <w:sz w:val="24"/>
          <w:szCs w:val="24"/>
        </w:rPr>
        <w:t>年完成固定资产投资总额</w:t>
      </w:r>
      <w:r>
        <w:rPr>
          <w:rFonts w:hint="eastAsia"/>
          <w:sz w:val="24"/>
          <w:szCs w:val="24"/>
        </w:rPr>
        <w:t>265.72</w:t>
      </w:r>
      <w:r>
        <w:rPr>
          <w:rFonts w:hint="eastAsia"/>
          <w:sz w:val="24"/>
          <w:szCs w:val="24"/>
        </w:rPr>
        <w:t>亿元，同比增长</w:t>
      </w:r>
      <w:r>
        <w:rPr>
          <w:rFonts w:hint="eastAsia"/>
          <w:sz w:val="24"/>
          <w:szCs w:val="24"/>
        </w:rPr>
        <w:t>14.3%</w:t>
      </w:r>
      <w:r>
        <w:rPr>
          <w:rFonts w:hint="eastAsia"/>
          <w:sz w:val="24"/>
          <w:szCs w:val="24"/>
        </w:rPr>
        <w:t>，其中工业投资为</w:t>
      </w:r>
      <w:r>
        <w:rPr>
          <w:rFonts w:hint="eastAsia"/>
          <w:sz w:val="24"/>
          <w:szCs w:val="24"/>
        </w:rPr>
        <w:t>105</w:t>
      </w:r>
      <w:r>
        <w:rPr>
          <w:rFonts w:hint="eastAsia"/>
          <w:sz w:val="24"/>
          <w:szCs w:val="24"/>
        </w:rPr>
        <w:t>亿元，同比增长</w:t>
      </w:r>
      <w:r>
        <w:rPr>
          <w:rFonts w:hint="eastAsia"/>
          <w:sz w:val="24"/>
          <w:szCs w:val="24"/>
        </w:rPr>
        <w:t>56.3%</w:t>
      </w:r>
      <w:r>
        <w:rPr>
          <w:rFonts w:hint="eastAsia"/>
          <w:sz w:val="24"/>
          <w:szCs w:val="24"/>
        </w:rPr>
        <w:t>，占总投资的</w:t>
      </w:r>
      <w:r>
        <w:rPr>
          <w:rFonts w:hint="eastAsia"/>
          <w:sz w:val="24"/>
          <w:szCs w:val="24"/>
        </w:rPr>
        <w:t>39.51%</w:t>
      </w:r>
      <w:r>
        <w:rPr>
          <w:rFonts w:hint="eastAsia"/>
          <w:sz w:val="24"/>
          <w:szCs w:val="24"/>
        </w:rPr>
        <w:t>；基础设施建设投资</w:t>
      </w:r>
      <w:r>
        <w:rPr>
          <w:rFonts w:hint="eastAsia"/>
          <w:sz w:val="24"/>
          <w:szCs w:val="24"/>
        </w:rPr>
        <w:t>119.60</w:t>
      </w:r>
      <w:r>
        <w:rPr>
          <w:rFonts w:hint="eastAsia"/>
          <w:sz w:val="24"/>
          <w:szCs w:val="24"/>
        </w:rPr>
        <w:t>亿元，同比增长</w:t>
      </w:r>
      <w:r>
        <w:rPr>
          <w:rFonts w:hint="eastAsia"/>
          <w:sz w:val="24"/>
          <w:szCs w:val="24"/>
        </w:rPr>
        <w:t>88.87%</w:t>
      </w:r>
      <w:r>
        <w:rPr>
          <w:rFonts w:hint="eastAsia"/>
          <w:sz w:val="24"/>
          <w:szCs w:val="24"/>
        </w:rPr>
        <w:t>；房地产开发投资</w:t>
      </w:r>
      <w:r>
        <w:rPr>
          <w:rFonts w:hint="eastAsia"/>
          <w:sz w:val="24"/>
          <w:szCs w:val="24"/>
        </w:rPr>
        <w:t>4.11</w:t>
      </w:r>
      <w:r>
        <w:rPr>
          <w:rFonts w:hint="eastAsia"/>
          <w:sz w:val="24"/>
          <w:szCs w:val="24"/>
        </w:rPr>
        <w:t>亿元，同比增长</w:t>
      </w:r>
      <w:r>
        <w:rPr>
          <w:rFonts w:hint="eastAsia"/>
          <w:sz w:val="24"/>
          <w:szCs w:val="24"/>
        </w:rPr>
        <w:t>155.7%</w:t>
      </w:r>
      <w:r>
        <w:rPr>
          <w:rFonts w:hint="eastAsia"/>
          <w:sz w:val="24"/>
          <w:szCs w:val="24"/>
        </w:rPr>
        <w:t>。</w:t>
      </w:r>
    </w:p>
    <w:p w:rsidR="00356534" w:rsidRDefault="00815910">
      <w:pPr>
        <w:pStyle w:val="31"/>
        <w:tabs>
          <w:tab w:val="clear" w:pos="709"/>
        </w:tabs>
      </w:pPr>
      <w:r>
        <w:t>历史文物</w:t>
      </w:r>
    </w:p>
    <w:p w:rsidR="00356534" w:rsidRDefault="00815910">
      <w:pPr>
        <w:pStyle w:val="afff8"/>
        <w:ind w:firstLine="480"/>
      </w:pPr>
      <w:r>
        <w:rPr>
          <w:rFonts w:hint="eastAsia"/>
        </w:rPr>
        <w:t>黄石是中国青铜文化的发祥地之一，也是近代中国钢铁工业的摇篮，境内文物资源丰富。黄石现有各类不可移动文物</w:t>
      </w:r>
      <w:r>
        <w:rPr>
          <w:rFonts w:hint="eastAsia"/>
        </w:rPr>
        <w:t>1410</w:t>
      </w:r>
      <w:r>
        <w:rPr>
          <w:rFonts w:hint="eastAsia"/>
        </w:rPr>
        <w:t>处，可移动文物</w:t>
      </w:r>
      <w:r>
        <w:rPr>
          <w:rFonts w:hint="eastAsia"/>
        </w:rPr>
        <w:t>38556</w:t>
      </w:r>
      <w:r>
        <w:rPr>
          <w:rFonts w:hint="eastAsia"/>
        </w:rPr>
        <w:t>件</w:t>
      </w:r>
      <w:r>
        <w:rPr>
          <w:rFonts w:hint="eastAsia"/>
        </w:rPr>
        <w:t>/</w:t>
      </w:r>
      <w:r>
        <w:rPr>
          <w:rFonts w:hint="eastAsia"/>
        </w:rPr>
        <w:t>套，其中，全国重点文物保护单位</w:t>
      </w:r>
      <w:r>
        <w:rPr>
          <w:rFonts w:hint="eastAsia"/>
        </w:rPr>
        <w:t>8</w:t>
      </w:r>
      <w:r>
        <w:rPr>
          <w:rFonts w:hint="eastAsia"/>
        </w:rPr>
        <w:t>处、湖北省文物保护单位</w:t>
      </w:r>
      <w:r>
        <w:rPr>
          <w:rFonts w:hint="eastAsia"/>
        </w:rPr>
        <w:t>52</w:t>
      </w:r>
      <w:r>
        <w:rPr>
          <w:rFonts w:hint="eastAsia"/>
        </w:rPr>
        <w:t>处、黄石市（县）级文物保护单位</w:t>
      </w:r>
      <w:r>
        <w:rPr>
          <w:rFonts w:hint="eastAsia"/>
        </w:rPr>
        <w:t>181</w:t>
      </w:r>
      <w:r>
        <w:rPr>
          <w:rFonts w:hint="eastAsia"/>
        </w:rPr>
        <w:t>处、中国世界文化遗产预备名单</w:t>
      </w:r>
      <w:r>
        <w:rPr>
          <w:rFonts w:hint="eastAsia"/>
        </w:rPr>
        <w:t>1</w:t>
      </w:r>
      <w:r>
        <w:rPr>
          <w:rFonts w:hint="eastAsia"/>
        </w:rPr>
        <w:t>处、中国历史文化名镇</w:t>
      </w:r>
      <w:r>
        <w:rPr>
          <w:rFonts w:hint="eastAsia"/>
        </w:rPr>
        <w:t>1</w:t>
      </w:r>
      <w:r>
        <w:rPr>
          <w:rFonts w:hint="eastAsia"/>
        </w:rPr>
        <w:t>座、中国传统村落</w:t>
      </w:r>
      <w:r>
        <w:rPr>
          <w:rFonts w:hint="eastAsia"/>
        </w:rPr>
        <w:t>7</w:t>
      </w:r>
      <w:r>
        <w:rPr>
          <w:rFonts w:hint="eastAsia"/>
        </w:rPr>
        <w:t>处。规划区域有</w:t>
      </w:r>
      <w:r>
        <w:rPr>
          <w:rFonts w:hint="eastAsia"/>
        </w:rPr>
        <w:t>1</w:t>
      </w:r>
      <w:r>
        <w:rPr>
          <w:rFonts w:hint="eastAsia"/>
        </w:rPr>
        <w:t>座古建筑为李氏宗祠，现尚未核定为保护单位。</w:t>
      </w:r>
    </w:p>
    <w:p w:rsidR="00356534" w:rsidRDefault="00815910">
      <w:pPr>
        <w:pStyle w:val="afff8"/>
        <w:ind w:firstLine="480"/>
      </w:pPr>
      <w:r>
        <w:rPr>
          <w:rFonts w:hint="eastAsia"/>
        </w:rPr>
        <w:t>李氏宗祠位于湖北省黄石大冶市金山街道办事处圣水泉村五组李氏海湾，方向坐东朝西，保存较完整，未经过修缮，其中有三块门匾是原始的，记载该建筑重修时代为清光绪年间。该建筑为砖木结构，内部使用了大量木质梁架，保存较好，墙体为青砖平砌而成，房顶为布瓦平铺。其北面有部分建筑早期已经倒塌，经后人重建，其内部基本保存完整，没有遭到大的破坏。</w:t>
      </w:r>
    </w:p>
    <w:p w:rsidR="00356534" w:rsidRDefault="00815910">
      <w:pPr>
        <w:pStyle w:val="21"/>
        <w:tabs>
          <w:tab w:val="left" w:leader="dot" w:pos="0"/>
        </w:tabs>
        <w:spacing w:after="0"/>
      </w:pPr>
      <w:bookmarkStart w:id="29" w:name="_Toc326579071"/>
      <w:bookmarkStart w:id="30" w:name="_Toc532981814"/>
      <w:r>
        <w:rPr>
          <w:rFonts w:hint="eastAsia"/>
        </w:rPr>
        <w:t>区域</w:t>
      </w:r>
      <w:r>
        <w:t>环境质量</w:t>
      </w:r>
      <w:r>
        <w:rPr>
          <w:rFonts w:hint="eastAsia"/>
        </w:rPr>
        <w:t>回顾</w:t>
      </w:r>
      <w:r>
        <w:t>与</w:t>
      </w:r>
      <w:bookmarkEnd w:id="29"/>
      <w:r>
        <w:rPr>
          <w:rFonts w:hint="eastAsia"/>
        </w:rPr>
        <w:t>分析</w:t>
      </w:r>
      <w:bookmarkEnd w:id="30"/>
    </w:p>
    <w:p w:rsidR="00356534" w:rsidRDefault="00815910">
      <w:pPr>
        <w:pStyle w:val="31"/>
        <w:spacing w:after="0"/>
      </w:pPr>
      <w:r>
        <w:t>大气环境质量</w:t>
      </w:r>
    </w:p>
    <w:p w:rsidR="002A7985" w:rsidRDefault="002A7985" w:rsidP="002A7985">
      <w:pPr>
        <w:pStyle w:val="41"/>
        <w:spacing w:after="0"/>
      </w:pPr>
      <w:r>
        <w:rPr>
          <w:rFonts w:hint="eastAsia"/>
        </w:rPr>
        <w:t>上一轮规划环评大气环境质量</w:t>
      </w:r>
    </w:p>
    <w:p w:rsidR="002A7985" w:rsidRDefault="002A7985" w:rsidP="002A7985">
      <w:pPr>
        <w:pStyle w:val="afff8"/>
        <w:adjustRightInd w:val="0"/>
        <w:snapToGrid w:val="0"/>
        <w:spacing w:after="0"/>
        <w:ind w:firstLine="480"/>
      </w:pPr>
      <w:r>
        <w:rPr>
          <w:rFonts w:hint="eastAsia"/>
        </w:rPr>
        <w:t>根据上一轮规划环评于</w:t>
      </w:r>
      <w:r>
        <w:rPr>
          <w:rFonts w:hint="eastAsia"/>
        </w:rPr>
        <w:t>2011</w:t>
      </w:r>
      <w:r>
        <w:rPr>
          <w:rFonts w:hint="eastAsia"/>
        </w:rPr>
        <w:t>年</w:t>
      </w:r>
      <w:r>
        <w:rPr>
          <w:rFonts w:hint="eastAsia"/>
        </w:rPr>
        <w:t>4</w:t>
      </w:r>
      <w:r>
        <w:rPr>
          <w:rFonts w:hint="eastAsia"/>
        </w:rPr>
        <w:t>月</w:t>
      </w:r>
      <w:r>
        <w:rPr>
          <w:rFonts w:hint="eastAsia"/>
        </w:rPr>
        <w:t>11</w:t>
      </w:r>
      <w:r>
        <w:rPr>
          <w:rFonts w:hint="eastAsia"/>
        </w:rPr>
        <w:t>日～</w:t>
      </w:r>
      <w:r>
        <w:rPr>
          <w:rFonts w:hint="eastAsia"/>
        </w:rPr>
        <w:t>4</w:t>
      </w:r>
      <w:r>
        <w:rPr>
          <w:rFonts w:hint="eastAsia"/>
        </w:rPr>
        <w:t>月</w:t>
      </w:r>
      <w:r>
        <w:rPr>
          <w:rFonts w:hint="eastAsia"/>
        </w:rPr>
        <w:t>17</w:t>
      </w:r>
      <w:r>
        <w:rPr>
          <w:rFonts w:hint="eastAsia"/>
        </w:rPr>
        <w:t>日对规划区域共计</w:t>
      </w:r>
      <w:r>
        <w:rPr>
          <w:rFonts w:hint="eastAsia"/>
        </w:rPr>
        <w:t>7</w:t>
      </w:r>
      <w:r>
        <w:rPr>
          <w:rFonts w:hint="eastAsia"/>
        </w:rPr>
        <w:t>天的现场监测结果可知：各监测点上的</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评价指数均远小于</w:t>
      </w:r>
      <w:r>
        <w:rPr>
          <w:rFonts w:hint="eastAsia"/>
        </w:rPr>
        <w:t>1.0</w:t>
      </w:r>
      <w:r>
        <w:rPr>
          <w:rFonts w:hint="eastAsia"/>
        </w:rPr>
        <w:t>，各监测点上</w:t>
      </w:r>
      <w:r>
        <w:rPr>
          <w:rFonts w:hint="eastAsia"/>
        </w:rPr>
        <w:t>SO</w:t>
      </w:r>
      <w:r>
        <w:rPr>
          <w:rFonts w:hint="eastAsia"/>
          <w:vertAlign w:val="subscript"/>
        </w:rPr>
        <w:t>2</w:t>
      </w:r>
      <w:r>
        <w:rPr>
          <w:rFonts w:hint="eastAsia"/>
        </w:rPr>
        <w:t>和</w:t>
      </w:r>
      <w:r>
        <w:rPr>
          <w:rFonts w:hint="eastAsia"/>
        </w:rPr>
        <w:t>NO</w:t>
      </w:r>
      <w:r>
        <w:rPr>
          <w:rFonts w:hint="eastAsia"/>
          <w:vertAlign w:val="subscript"/>
        </w:rPr>
        <w:t>2</w:t>
      </w:r>
      <w:r>
        <w:rPr>
          <w:rFonts w:hint="eastAsia"/>
        </w:rPr>
        <w:t>小时平均值、日均值，</w:t>
      </w:r>
      <w:r>
        <w:rPr>
          <w:rFonts w:hint="eastAsia"/>
        </w:rPr>
        <w:t xml:space="preserve"> PM</w:t>
      </w:r>
      <w:r>
        <w:rPr>
          <w:rFonts w:hint="eastAsia"/>
          <w:vertAlign w:val="subscript"/>
        </w:rPr>
        <w:t>10</w:t>
      </w:r>
      <w:r>
        <w:rPr>
          <w:rFonts w:hint="eastAsia"/>
        </w:rPr>
        <w:t>日均值均能够满足《环境空气质量标准》（</w:t>
      </w:r>
      <w:r>
        <w:rPr>
          <w:rFonts w:hint="eastAsia"/>
        </w:rPr>
        <w:t>GB3095</w:t>
      </w:r>
      <w:r>
        <w:rPr>
          <w:rFonts w:hint="eastAsia"/>
        </w:rPr>
        <w:t>－</w:t>
      </w:r>
      <w:r>
        <w:rPr>
          <w:rFonts w:hint="eastAsia"/>
        </w:rPr>
        <w:t>1996</w:t>
      </w:r>
      <w:r>
        <w:rPr>
          <w:rFonts w:hint="eastAsia"/>
        </w:rPr>
        <w:t>）二级标准的要求。各污染物的评价指数平均值依次为</w:t>
      </w:r>
      <w:r>
        <w:rPr>
          <w:rFonts w:hint="eastAsia"/>
        </w:rPr>
        <w:t>IPM</w:t>
      </w:r>
      <w:r>
        <w:rPr>
          <w:rFonts w:hint="eastAsia"/>
          <w:vertAlign w:val="subscript"/>
        </w:rPr>
        <w:t>10</w:t>
      </w:r>
      <w:r>
        <w:rPr>
          <w:rFonts w:hint="eastAsia"/>
        </w:rPr>
        <w:t>&gt; ISO</w:t>
      </w:r>
      <w:r>
        <w:rPr>
          <w:rFonts w:hint="eastAsia"/>
          <w:vertAlign w:val="subscript"/>
        </w:rPr>
        <w:t>2</w:t>
      </w:r>
      <w:r>
        <w:rPr>
          <w:rFonts w:hint="eastAsia"/>
        </w:rPr>
        <w:t xml:space="preserve"> &gt;INO</w:t>
      </w:r>
      <w:r>
        <w:rPr>
          <w:rFonts w:hint="eastAsia"/>
          <w:vertAlign w:val="subscript"/>
        </w:rPr>
        <w:t>2</w:t>
      </w:r>
      <w:r>
        <w:rPr>
          <w:rFonts w:hint="eastAsia"/>
        </w:rPr>
        <w:t>，表明评价区内以悬浮颗粒物污染为主。</w:t>
      </w:r>
    </w:p>
    <w:p w:rsidR="00356534" w:rsidRDefault="00815910">
      <w:pPr>
        <w:pStyle w:val="41"/>
        <w:spacing w:after="0"/>
      </w:pPr>
      <w:r>
        <w:t>大气环境质量常规监测趋势分析</w:t>
      </w:r>
    </w:p>
    <w:p w:rsidR="00356534" w:rsidRDefault="00815910">
      <w:pPr>
        <w:pStyle w:val="afff8"/>
        <w:ind w:firstLine="480"/>
      </w:pPr>
      <w:r>
        <w:rPr>
          <w:rFonts w:hint="eastAsia"/>
        </w:rPr>
        <w:t>根据《黄石市环境质量公报》，</w:t>
      </w:r>
      <w:r>
        <w:t>黄石市</w:t>
      </w:r>
      <w:r>
        <w:t>201</w:t>
      </w:r>
      <w:r w:rsidR="00536464">
        <w:t>3</w:t>
      </w:r>
      <w:r>
        <w:t>至</w:t>
      </w:r>
      <w:r>
        <w:t>201</w:t>
      </w:r>
      <w:r w:rsidR="00536464">
        <w:t>7</w:t>
      </w:r>
      <w:r>
        <w:t>年各项环境空气污染物年均浓度如下表所示。</w:t>
      </w:r>
    </w:p>
    <w:p w:rsidR="00356534" w:rsidRDefault="00815910">
      <w:pPr>
        <w:pStyle w:val="affffc"/>
        <w:rPr>
          <w:rFonts w:eastAsia="宋体"/>
        </w:rPr>
      </w:pPr>
      <w:r>
        <w:rPr>
          <w:rFonts w:eastAsia="宋体"/>
        </w:rPr>
        <w:lastRenderedPageBreak/>
        <w:t>表</w:t>
      </w:r>
      <w:r>
        <w:rPr>
          <w:rFonts w:eastAsia="宋体"/>
        </w:rPr>
        <w:t xml:space="preserve">3-1 </w:t>
      </w:r>
      <w:r>
        <w:rPr>
          <w:rFonts w:eastAsia="宋体"/>
        </w:rPr>
        <w:t>黄石市</w:t>
      </w:r>
      <w:r>
        <w:rPr>
          <w:rFonts w:eastAsia="宋体"/>
        </w:rPr>
        <w:t>201</w:t>
      </w:r>
      <w:r w:rsidR="00536464">
        <w:rPr>
          <w:rFonts w:eastAsia="宋体"/>
        </w:rPr>
        <w:t>3</w:t>
      </w:r>
      <w:r>
        <w:rPr>
          <w:rFonts w:eastAsia="宋体"/>
        </w:rPr>
        <w:t>至</w:t>
      </w:r>
      <w:r>
        <w:rPr>
          <w:rFonts w:eastAsia="宋体"/>
        </w:rPr>
        <w:t>201</w:t>
      </w:r>
      <w:r w:rsidR="00536464">
        <w:rPr>
          <w:rFonts w:eastAsia="宋体"/>
        </w:rPr>
        <w:t>7</w:t>
      </w:r>
      <w:r>
        <w:rPr>
          <w:rFonts w:eastAsia="宋体"/>
        </w:rPr>
        <w:t>年环境空气污染物年均浓度一览表单位：</w:t>
      </w:r>
      <w:r>
        <w:rPr>
          <w:rFonts w:eastAsia="宋体"/>
        </w:rPr>
        <w:t>μg/m</w:t>
      </w:r>
      <w:r>
        <w:rPr>
          <w:rFonts w:eastAsia="宋体"/>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74"/>
        <w:gridCol w:w="1088"/>
        <w:gridCol w:w="1173"/>
        <w:gridCol w:w="1027"/>
        <w:gridCol w:w="1173"/>
        <w:gridCol w:w="1173"/>
        <w:gridCol w:w="1086"/>
        <w:gridCol w:w="1860"/>
      </w:tblGrid>
      <w:tr w:rsidR="00536464" w:rsidTr="00536464">
        <w:trPr>
          <w:trHeight w:val="283"/>
          <w:jc w:val="center"/>
        </w:trPr>
        <w:tc>
          <w:tcPr>
            <w:tcW w:w="646" w:type="pct"/>
            <w:tcBorders>
              <w:top w:val="single" w:sz="12" w:space="0" w:color="auto"/>
              <w:bottom w:val="single" w:sz="12" w:space="0" w:color="auto"/>
            </w:tcBorders>
            <w:vAlign w:val="center"/>
          </w:tcPr>
          <w:p w:rsidR="00536464" w:rsidRDefault="00536464">
            <w:pPr>
              <w:widowControl/>
              <w:jc w:val="center"/>
              <w:rPr>
                <w:kern w:val="0"/>
                <w:sz w:val="18"/>
                <w:szCs w:val="18"/>
              </w:rPr>
            </w:pPr>
            <w:r>
              <w:rPr>
                <w:kern w:val="0"/>
                <w:sz w:val="18"/>
                <w:szCs w:val="18"/>
              </w:rPr>
              <w:t>行政区划</w:t>
            </w:r>
          </w:p>
        </w:tc>
        <w:tc>
          <w:tcPr>
            <w:tcW w:w="552" w:type="pct"/>
            <w:tcBorders>
              <w:top w:val="single" w:sz="12" w:space="0" w:color="auto"/>
              <w:bottom w:val="single" w:sz="12" w:space="0" w:color="auto"/>
            </w:tcBorders>
            <w:vAlign w:val="center"/>
          </w:tcPr>
          <w:p w:rsidR="00536464" w:rsidRDefault="00536464">
            <w:pPr>
              <w:widowControl/>
              <w:jc w:val="center"/>
              <w:rPr>
                <w:kern w:val="0"/>
                <w:sz w:val="18"/>
                <w:szCs w:val="18"/>
              </w:rPr>
            </w:pPr>
            <w:r>
              <w:rPr>
                <w:kern w:val="0"/>
                <w:sz w:val="18"/>
                <w:szCs w:val="18"/>
              </w:rPr>
              <w:t>项目</w:t>
            </w:r>
          </w:p>
        </w:tc>
        <w:tc>
          <w:tcPr>
            <w:tcW w:w="595" w:type="pct"/>
            <w:tcBorders>
              <w:top w:val="single" w:sz="12" w:space="0" w:color="auto"/>
              <w:bottom w:val="single" w:sz="12" w:space="0" w:color="auto"/>
            </w:tcBorders>
            <w:vAlign w:val="center"/>
          </w:tcPr>
          <w:p w:rsidR="00536464" w:rsidRDefault="00536464">
            <w:pPr>
              <w:widowControl/>
              <w:jc w:val="center"/>
              <w:rPr>
                <w:kern w:val="0"/>
                <w:sz w:val="18"/>
                <w:szCs w:val="18"/>
              </w:rPr>
            </w:pPr>
            <w:r>
              <w:rPr>
                <w:kern w:val="0"/>
                <w:sz w:val="18"/>
                <w:szCs w:val="18"/>
              </w:rPr>
              <w:t>2013</w:t>
            </w:r>
            <w:r>
              <w:rPr>
                <w:kern w:val="0"/>
                <w:sz w:val="18"/>
                <w:szCs w:val="18"/>
              </w:rPr>
              <w:t>年</w:t>
            </w:r>
          </w:p>
        </w:tc>
        <w:tc>
          <w:tcPr>
            <w:tcW w:w="521" w:type="pct"/>
            <w:tcBorders>
              <w:top w:val="single" w:sz="12" w:space="0" w:color="auto"/>
              <w:bottom w:val="single" w:sz="12" w:space="0" w:color="auto"/>
            </w:tcBorders>
            <w:vAlign w:val="center"/>
          </w:tcPr>
          <w:p w:rsidR="00536464" w:rsidRDefault="00536464">
            <w:pPr>
              <w:widowControl/>
              <w:jc w:val="center"/>
              <w:rPr>
                <w:kern w:val="0"/>
                <w:sz w:val="18"/>
                <w:szCs w:val="18"/>
              </w:rPr>
            </w:pPr>
            <w:r>
              <w:rPr>
                <w:kern w:val="0"/>
                <w:sz w:val="18"/>
                <w:szCs w:val="18"/>
              </w:rPr>
              <w:t>2014</w:t>
            </w:r>
            <w:r>
              <w:rPr>
                <w:kern w:val="0"/>
                <w:sz w:val="18"/>
                <w:szCs w:val="18"/>
              </w:rPr>
              <w:t>年</w:t>
            </w:r>
          </w:p>
        </w:tc>
        <w:tc>
          <w:tcPr>
            <w:tcW w:w="595" w:type="pct"/>
            <w:tcBorders>
              <w:top w:val="single" w:sz="12" w:space="0" w:color="auto"/>
              <w:bottom w:val="single" w:sz="12" w:space="0" w:color="auto"/>
            </w:tcBorders>
            <w:vAlign w:val="center"/>
          </w:tcPr>
          <w:p w:rsidR="00536464" w:rsidRDefault="00536464">
            <w:pPr>
              <w:widowControl/>
              <w:jc w:val="center"/>
              <w:rPr>
                <w:kern w:val="0"/>
                <w:sz w:val="18"/>
                <w:szCs w:val="18"/>
              </w:rPr>
            </w:pPr>
            <w:r>
              <w:rPr>
                <w:kern w:val="0"/>
                <w:sz w:val="18"/>
                <w:szCs w:val="18"/>
              </w:rPr>
              <w:t>2015</w:t>
            </w:r>
            <w:r>
              <w:rPr>
                <w:kern w:val="0"/>
                <w:sz w:val="18"/>
                <w:szCs w:val="18"/>
              </w:rPr>
              <w:t>年</w:t>
            </w:r>
          </w:p>
        </w:tc>
        <w:tc>
          <w:tcPr>
            <w:tcW w:w="595" w:type="pct"/>
            <w:tcBorders>
              <w:top w:val="single" w:sz="12" w:space="0" w:color="auto"/>
              <w:bottom w:val="single" w:sz="12" w:space="0" w:color="auto"/>
            </w:tcBorders>
            <w:vAlign w:val="center"/>
          </w:tcPr>
          <w:p w:rsidR="00536464" w:rsidRDefault="00536464">
            <w:pPr>
              <w:widowControl/>
              <w:jc w:val="center"/>
              <w:rPr>
                <w:kern w:val="0"/>
                <w:sz w:val="18"/>
                <w:szCs w:val="18"/>
              </w:rPr>
            </w:pPr>
            <w:r>
              <w:rPr>
                <w:kern w:val="0"/>
                <w:sz w:val="18"/>
                <w:szCs w:val="18"/>
              </w:rPr>
              <w:t>2016</w:t>
            </w:r>
            <w:r>
              <w:rPr>
                <w:kern w:val="0"/>
                <w:sz w:val="18"/>
                <w:szCs w:val="18"/>
              </w:rPr>
              <w:t>年</w:t>
            </w:r>
          </w:p>
        </w:tc>
        <w:tc>
          <w:tcPr>
            <w:tcW w:w="551" w:type="pct"/>
            <w:tcBorders>
              <w:top w:val="single" w:sz="12" w:space="0" w:color="auto"/>
              <w:bottom w:val="single" w:sz="12" w:space="0" w:color="auto"/>
            </w:tcBorders>
            <w:vAlign w:val="center"/>
          </w:tcPr>
          <w:p w:rsidR="00536464" w:rsidRDefault="00536464">
            <w:pPr>
              <w:widowControl/>
              <w:jc w:val="center"/>
              <w:rPr>
                <w:kern w:val="0"/>
                <w:sz w:val="18"/>
                <w:szCs w:val="18"/>
              </w:rPr>
            </w:pPr>
            <w:r>
              <w:rPr>
                <w:rFonts w:hint="eastAsia"/>
                <w:kern w:val="0"/>
                <w:sz w:val="18"/>
                <w:szCs w:val="18"/>
              </w:rPr>
              <w:t>2017</w:t>
            </w:r>
            <w:r>
              <w:rPr>
                <w:rFonts w:hint="eastAsia"/>
                <w:kern w:val="0"/>
                <w:sz w:val="18"/>
                <w:szCs w:val="18"/>
              </w:rPr>
              <w:t>年</w:t>
            </w:r>
          </w:p>
        </w:tc>
        <w:tc>
          <w:tcPr>
            <w:tcW w:w="944" w:type="pct"/>
            <w:tcBorders>
              <w:top w:val="single" w:sz="12" w:space="0" w:color="auto"/>
              <w:bottom w:val="single" w:sz="12" w:space="0" w:color="auto"/>
            </w:tcBorders>
            <w:vAlign w:val="center"/>
          </w:tcPr>
          <w:p w:rsidR="00536464" w:rsidRDefault="00536464">
            <w:pPr>
              <w:widowControl/>
              <w:jc w:val="center"/>
              <w:rPr>
                <w:kern w:val="0"/>
                <w:sz w:val="18"/>
                <w:szCs w:val="18"/>
              </w:rPr>
            </w:pPr>
            <w:r>
              <w:rPr>
                <w:rFonts w:hint="eastAsia"/>
                <w:kern w:val="0"/>
                <w:sz w:val="18"/>
                <w:szCs w:val="18"/>
              </w:rPr>
              <w:t>GB3095-2012</w:t>
            </w:r>
            <w:r>
              <w:rPr>
                <w:rFonts w:hint="eastAsia"/>
                <w:kern w:val="0"/>
                <w:sz w:val="18"/>
                <w:szCs w:val="18"/>
              </w:rPr>
              <w:t>环境空气质量二级标准</w:t>
            </w:r>
          </w:p>
        </w:tc>
      </w:tr>
      <w:tr w:rsidR="00536464" w:rsidTr="00536464">
        <w:trPr>
          <w:trHeight w:val="283"/>
          <w:jc w:val="center"/>
        </w:trPr>
        <w:tc>
          <w:tcPr>
            <w:tcW w:w="646" w:type="pct"/>
            <w:vMerge w:val="restart"/>
            <w:tcBorders>
              <w:top w:val="single" w:sz="12" w:space="0" w:color="auto"/>
            </w:tcBorders>
            <w:vAlign w:val="center"/>
          </w:tcPr>
          <w:p w:rsidR="00536464" w:rsidRDefault="00536464">
            <w:pPr>
              <w:widowControl/>
              <w:jc w:val="center"/>
              <w:rPr>
                <w:kern w:val="0"/>
                <w:sz w:val="18"/>
                <w:szCs w:val="18"/>
              </w:rPr>
            </w:pPr>
            <w:r>
              <w:rPr>
                <w:kern w:val="0"/>
                <w:sz w:val="18"/>
                <w:szCs w:val="18"/>
              </w:rPr>
              <w:t>黄石市辖区</w:t>
            </w:r>
          </w:p>
        </w:tc>
        <w:tc>
          <w:tcPr>
            <w:tcW w:w="552" w:type="pct"/>
            <w:tcBorders>
              <w:top w:val="single" w:sz="12" w:space="0" w:color="auto"/>
            </w:tcBorders>
            <w:vAlign w:val="center"/>
          </w:tcPr>
          <w:p w:rsidR="00536464" w:rsidRDefault="00536464">
            <w:pPr>
              <w:widowControl/>
              <w:jc w:val="center"/>
              <w:rPr>
                <w:kern w:val="0"/>
                <w:sz w:val="18"/>
                <w:szCs w:val="18"/>
              </w:rPr>
            </w:pPr>
            <w:r>
              <w:rPr>
                <w:kern w:val="0"/>
                <w:sz w:val="18"/>
                <w:szCs w:val="18"/>
              </w:rPr>
              <w:t>SO</w:t>
            </w:r>
            <w:r>
              <w:rPr>
                <w:kern w:val="0"/>
                <w:sz w:val="18"/>
                <w:szCs w:val="18"/>
                <w:vertAlign w:val="subscript"/>
              </w:rPr>
              <w:t>2</w:t>
            </w:r>
          </w:p>
        </w:tc>
        <w:tc>
          <w:tcPr>
            <w:tcW w:w="595" w:type="pct"/>
            <w:tcBorders>
              <w:top w:val="single" w:sz="12" w:space="0" w:color="auto"/>
            </w:tcBorders>
            <w:vAlign w:val="center"/>
          </w:tcPr>
          <w:p w:rsidR="00536464" w:rsidRDefault="00536464">
            <w:pPr>
              <w:widowControl/>
              <w:jc w:val="center"/>
              <w:rPr>
                <w:kern w:val="0"/>
                <w:sz w:val="18"/>
                <w:szCs w:val="18"/>
              </w:rPr>
            </w:pPr>
            <w:r>
              <w:rPr>
                <w:b/>
                <w:bCs/>
                <w:kern w:val="0"/>
                <w:sz w:val="18"/>
                <w:szCs w:val="18"/>
              </w:rPr>
              <w:t>66</w:t>
            </w:r>
          </w:p>
        </w:tc>
        <w:tc>
          <w:tcPr>
            <w:tcW w:w="521" w:type="pct"/>
            <w:tcBorders>
              <w:top w:val="single" w:sz="12" w:space="0" w:color="auto"/>
            </w:tcBorders>
            <w:vAlign w:val="center"/>
          </w:tcPr>
          <w:p w:rsidR="00536464" w:rsidRDefault="00536464">
            <w:pPr>
              <w:widowControl/>
              <w:jc w:val="center"/>
              <w:rPr>
                <w:kern w:val="0"/>
                <w:sz w:val="18"/>
                <w:szCs w:val="18"/>
              </w:rPr>
            </w:pPr>
            <w:r>
              <w:rPr>
                <w:kern w:val="0"/>
                <w:sz w:val="18"/>
                <w:szCs w:val="18"/>
              </w:rPr>
              <w:t>47</w:t>
            </w:r>
          </w:p>
        </w:tc>
        <w:tc>
          <w:tcPr>
            <w:tcW w:w="595" w:type="pct"/>
            <w:tcBorders>
              <w:top w:val="single" w:sz="12" w:space="0" w:color="auto"/>
            </w:tcBorders>
            <w:vAlign w:val="center"/>
          </w:tcPr>
          <w:p w:rsidR="00536464" w:rsidRDefault="00536464">
            <w:pPr>
              <w:widowControl/>
              <w:jc w:val="center"/>
              <w:rPr>
                <w:kern w:val="0"/>
                <w:sz w:val="18"/>
                <w:szCs w:val="18"/>
              </w:rPr>
            </w:pPr>
            <w:r>
              <w:rPr>
                <w:kern w:val="0"/>
                <w:sz w:val="18"/>
                <w:szCs w:val="18"/>
              </w:rPr>
              <w:t>21</w:t>
            </w:r>
          </w:p>
        </w:tc>
        <w:tc>
          <w:tcPr>
            <w:tcW w:w="595" w:type="pct"/>
            <w:tcBorders>
              <w:top w:val="single" w:sz="12" w:space="0" w:color="auto"/>
            </w:tcBorders>
            <w:vAlign w:val="center"/>
          </w:tcPr>
          <w:p w:rsidR="00536464" w:rsidRDefault="00536464">
            <w:pPr>
              <w:widowControl/>
              <w:jc w:val="center"/>
              <w:rPr>
                <w:kern w:val="0"/>
                <w:sz w:val="18"/>
                <w:szCs w:val="18"/>
              </w:rPr>
            </w:pPr>
            <w:r>
              <w:rPr>
                <w:kern w:val="0"/>
                <w:sz w:val="18"/>
                <w:szCs w:val="18"/>
              </w:rPr>
              <w:t>19</w:t>
            </w:r>
          </w:p>
        </w:tc>
        <w:tc>
          <w:tcPr>
            <w:tcW w:w="551" w:type="pct"/>
            <w:tcBorders>
              <w:top w:val="single" w:sz="12" w:space="0" w:color="auto"/>
            </w:tcBorders>
          </w:tcPr>
          <w:p w:rsidR="00536464" w:rsidRDefault="00536464">
            <w:pPr>
              <w:widowControl/>
              <w:jc w:val="center"/>
              <w:rPr>
                <w:kern w:val="0"/>
                <w:sz w:val="18"/>
                <w:szCs w:val="18"/>
              </w:rPr>
            </w:pPr>
            <w:r w:rsidRPr="00815910">
              <w:rPr>
                <w:kern w:val="0"/>
                <w:sz w:val="18"/>
                <w:szCs w:val="18"/>
              </w:rPr>
              <w:t>18</w:t>
            </w:r>
          </w:p>
        </w:tc>
        <w:tc>
          <w:tcPr>
            <w:tcW w:w="944" w:type="pct"/>
            <w:tcBorders>
              <w:top w:val="single" w:sz="12" w:space="0" w:color="auto"/>
            </w:tcBorders>
            <w:vAlign w:val="center"/>
          </w:tcPr>
          <w:p w:rsidR="00536464" w:rsidRDefault="00536464">
            <w:pPr>
              <w:widowControl/>
              <w:jc w:val="center"/>
              <w:rPr>
                <w:kern w:val="0"/>
                <w:sz w:val="18"/>
                <w:szCs w:val="18"/>
              </w:rPr>
            </w:pPr>
            <w:r>
              <w:rPr>
                <w:rFonts w:hint="eastAsia"/>
                <w:kern w:val="0"/>
                <w:sz w:val="18"/>
                <w:szCs w:val="18"/>
              </w:rPr>
              <w:t>60</w:t>
            </w:r>
          </w:p>
        </w:tc>
      </w:tr>
      <w:tr w:rsidR="00536464" w:rsidTr="00536464">
        <w:trPr>
          <w:trHeight w:val="283"/>
          <w:jc w:val="center"/>
        </w:trPr>
        <w:tc>
          <w:tcPr>
            <w:tcW w:w="646" w:type="pct"/>
            <w:vMerge/>
            <w:vAlign w:val="center"/>
          </w:tcPr>
          <w:p w:rsidR="00536464" w:rsidRDefault="00536464">
            <w:pPr>
              <w:widowControl/>
              <w:jc w:val="center"/>
              <w:rPr>
                <w:kern w:val="0"/>
                <w:sz w:val="18"/>
                <w:szCs w:val="18"/>
              </w:rPr>
            </w:pPr>
          </w:p>
        </w:tc>
        <w:tc>
          <w:tcPr>
            <w:tcW w:w="552" w:type="pct"/>
            <w:vAlign w:val="center"/>
          </w:tcPr>
          <w:p w:rsidR="00536464" w:rsidRDefault="00536464">
            <w:pPr>
              <w:widowControl/>
              <w:jc w:val="center"/>
              <w:rPr>
                <w:kern w:val="0"/>
                <w:sz w:val="18"/>
                <w:szCs w:val="18"/>
              </w:rPr>
            </w:pPr>
            <w:r>
              <w:rPr>
                <w:kern w:val="0"/>
                <w:sz w:val="18"/>
                <w:szCs w:val="18"/>
              </w:rPr>
              <w:t>NO</w:t>
            </w:r>
            <w:r>
              <w:rPr>
                <w:kern w:val="0"/>
                <w:sz w:val="18"/>
                <w:szCs w:val="18"/>
                <w:vertAlign w:val="subscript"/>
              </w:rPr>
              <w:t>2</w:t>
            </w:r>
          </w:p>
        </w:tc>
        <w:tc>
          <w:tcPr>
            <w:tcW w:w="595" w:type="pct"/>
            <w:vAlign w:val="center"/>
          </w:tcPr>
          <w:p w:rsidR="00536464" w:rsidRDefault="00536464">
            <w:pPr>
              <w:widowControl/>
              <w:jc w:val="center"/>
              <w:rPr>
                <w:b/>
                <w:bCs/>
                <w:kern w:val="0"/>
                <w:sz w:val="18"/>
                <w:szCs w:val="18"/>
              </w:rPr>
            </w:pPr>
            <w:r>
              <w:rPr>
                <w:b/>
                <w:bCs/>
                <w:kern w:val="0"/>
                <w:sz w:val="18"/>
                <w:szCs w:val="18"/>
              </w:rPr>
              <w:t>54</w:t>
            </w:r>
          </w:p>
        </w:tc>
        <w:tc>
          <w:tcPr>
            <w:tcW w:w="521" w:type="pct"/>
            <w:vAlign w:val="center"/>
          </w:tcPr>
          <w:p w:rsidR="00536464" w:rsidRDefault="00536464">
            <w:pPr>
              <w:widowControl/>
              <w:jc w:val="center"/>
              <w:rPr>
                <w:b/>
                <w:bCs/>
                <w:kern w:val="0"/>
                <w:sz w:val="18"/>
                <w:szCs w:val="18"/>
              </w:rPr>
            </w:pPr>
            <w:r>
              <w:rPr>
                <w:b/>
                <w:bCs/>
                <w:kern w:val="0"/>
                <w:sz w:val="18"/>
                <w:szCs w:val="18"/>
              </w:rPr>
              <w:t>50</w:t>
            </w:r>
          </w:p>
        </w:tc>
        <w:tc>
          <w:tcPr>
            <w:tcW w:w="595" w:type="pct"/>
            <w:vAlign w:val="center"/>
          </w:tcPr>
          <w:p w:rsidR="00536464" w:rsidRDefault="00536464">
            <w:pPr>
              <w:widowControl/>
              <w:jc w:val="center"/>
              <w:rPr>
                <w:kern w:val="0"/>
                <w:sz w:val="18"/>
                <w:szCs w:val="18"/>
              </w:rPr>
            </w:pPr>
            <w:r>
              <w:rPr>
                <w:kern w:val="0"/>
                <w:sz w:val="18"/>
                <w:szCs w:val="18"/>
              </w:rPr>
              <w:t>32</w:t>
            </w:r>
          </w:p>
        </w:tc>
        <w:tc>
          <w:tcPr>
            <w:tcW w:w="595" w:type="pct"/>
            <w:vAlign w:val="center"/>
          </w:tcPr>
          <w:p w:rsidR="00536464" w:rsidRDefault="00536464">
            <w:pPr>
              <w:widowControl/>
              <w:jc w:val="center"/>
              <w:rPr>
                <w:kern w:val="0"/>
                <w:sz w:val="18"/>
                <w:szCs w:val="18"/>
              </w:rPr>
            </w:pPr>
            <w:r>
              <w:rPr>
                <w:kern w:val="0"/>
                <w:sz w:val="18"/>
                <w:szCs w:val="18"/>
              </w:rPr>
              <w:t>31</w:t>
            </w:r>
          </w:p>
        </w:tc>
        <w:tc>
          <w:tcPr>
            <w:tcW w:w="551" w:type="pct"/>
          </w:tcPr>
          <w:p w:rsidR="00536464" w:rsidRDefault="00536464">
            <w:pPr>
              <w:widowControl/>
              <w:jc w:val="center"/>
              <w:rPr>
                <w:kern w:val="0"/>
                <w:sz w:val="18"/>
                <w:szCs w:val="18"/>
              </w:rPr>
            </w:pPr>
            <w:r w:rsidRPr="00815910">
              <w:rPr>
                <w:kern w:val="0"/>
                <w:sz w:val="18"/>
                <w:szCs w:val="18"/>
              </w:rPr>
              <w:t>37</w:t>
            </w:r>
          </w:p>
        </w:tc>
        <w:tc>
          <w:tcPr>
            <w:tcW w:w="944" w:type="pct"/>
            <w:vAlign w:val="center"/>
          </w:tcPr>
          <w:p w:rsidR="00536464" w:rsidRDefault="00536464">
            <w:pPr>
              <w:widowControl/>
              <w:jc w:val="center"/>
              <w:rPr>
                <w:kern w:val="0"/>
                <w:sz w:val="18"/>
                <w:szCs w:val="18"/>
              </w:rPr>
            </w:pPr>
            <w:r>
              <w:rPr>
                <w:rFonts w:hint="eastAsia"/>
                <w:kern w:val="0"/>
                <w:sz w:val="18"/>
                <w:szCs w:val="18"/>
              </w:rPr>
              <w:t>40</w:t>
            </w:r>
          </w:p>
        </w:tc>
      </w:tr>
      <w:tr w:rsidR="00536464" w:rsidTr="00536464">
        <w:trPr>
          <w:trHeight w:val="283"/>
          <w:jc w:val="center"/>
        </w:trPr>
        <w:tc>
          <w:tcPr>
            <w:tcW w:w="646" w:type="pct"/>
            <w:vMerge/>
            <w:vAlign w:val="center"/>
          </w:tcPr>
          <w:p w:rsidR="00536464" w:rsidRDefault="00536464">
            <w:pPr>
              <w:widowControl/>
              <w:jc w:val="center"/>
              <w:rPr>
                <w:kern w:val="0"/>
                <w:sz w:val="18"/>
                <w:szCs w:val="18"/>
              </w:rPr>
            </w:pPr>
          </w:p>
        </w:tc>
        <w:tc>
          <w:tcPr>
            <w:tcW w:w="552" w:type="pct"/>
            <w:vAlign w:val="center"/>
          </w:tcPr>
          <w:p w:rsidR="00536464" w:rsidRDefault="00536464">
            <w:pPr>
              <w:widowControl/>
              <w:jc w:val="center"/>
              <w:rPr>
                <w:kern w:val="0"/>
                <w:sz w:val="18"/>
                <w:szCs w:val="18"/>
              </w:rPr>
            </w:pPr>
            <w:r>
              <w:rPr>
                <w:kern w:val="0"/>
                <w:sz w:val="18"/>
                <w:szCs w:val="18"/>
              </w:rPr>
              <w:t>PM</w:t>
            </w:r>
            <w:r>
              <w:rPr>
                <w:kern w:val="0"/>
                <w:sz w:val="18"/>
                <w:szCs w:val="18"/>
                <w:vertAlign w:val="subscript"/>
              </w:rPr>
              <w:t>10</w:t>
            </w:r>
          </w:p>
        </w:tc>
        <w:tc>
          <w:tcPr>
            <w:tcW w:w="595" w:type="pct"/>
            <w:vAlign w:val="center"/>
          </w:tcPr>
          <w:p w:rsidR="00536464" w:rsidRDefault="00536464">
            <w:pPr>
              <w:widowControl/>
              <w:jc w:val="center"/>
              <w:rPr>
                <w:b/>
                <w:bCs/>
                <w:kern w:val="0"/>
                <w:sz w:val="18"/>
                <w:szCs w:val="18"/>
              </w:rPr>
            </w:pPr>
            <w:r>
              <w:rPr>
                <w:b/>
                <w:bCs/>
                <w:kern w:val="0"/>
                <w:sz w:val="18"/>
                <w:szCs w:val="18"/>
              </w:rPr>
              <w:t>93</w:t>
            </w:r>
          </w:p>
        </w:tc>
        <w:tc>
          <w:tcPr>
            <w:tcW w:w="521" w:type="pct"/>
            <w:vAlign w:val="center"/>
          </w:tcPr>
          <w:p w:rsidR="00536464" w:rsidRDefault="00536464">
            <w:pPr>
              <w:widowControl/>
              <w:jc w:val="center"/>
              <w:rPr>
                <w:b/>
                <w:bCs/>
                <w:kern w:val="0"/>
                <w:sz w:val="18"/>
                <w:szCs w:val="18"/>
              </w:rPr>
            </w:pPr>
            <w:r>
              <w:rPr>
                <w:b/>
                <w:bCs/>
                <w:kern w:val="0"/>
                <w:sz w:val="18"/>
                <w:szCs w:val="18"/>
              </w:rPr>
              <w:t>113</w:t>
            </w:r>
          </w:p>
        </w:tc>
        <w:tc>
          <w:tcPr>
            <w:tcW w:w="595" w:type="pct"/>
            <w:vAlign w:val="center"/>
          </w:tcPr>
          <w:p w:rsidR="00536464" w:rsidRDefault="00536464">
            <w:pPr>
              <w:widowControl/>
              <w:jc w:val="center"/>
              <w:rPr>
                <w:b/>
                <w:bCs/>
                <w:kern w:val="0"/>
                <w:sz w:val="18"/>
                <w:szCs w:val="18"/>
              </w:rPr>
            </w:pPr>
            <w:r>
              <w:rPr>
                <w:b/>
                <w:bCs/>
                <w:kern w:val="0"/>
                <w:sz w:val="18"/>
                <w:szCs w:val="18"/>
              </w:rPr>
              <w:t>102</w:t>
            </w:r>
          </w:p>
        </w:tc>
        <w:tc>
          <w:tcPr>
            <w:tcW w:w="595" w:type="pct"/>
            <w:vAlign w:val="center"/>
          </w:tcPr>
          <w:p w:rsidR="00536464" w:rsidRDefault="00536464">
            <w:pPr>
              <w:widowControl/>
              <w:jc w:val="center"/>
              <w:rPr>
                <w:b/>
                <w:bCs/>
                <w:kern w:val="0"/>
                <w:sz w:val="18"/>
                <w:szCs w:val="18"/>
              </w:rPr>
            </w:pPr>
            <w:r>
              <w:rPr>
                <w:b/>
                <w:bCs/>
                <w:kern w:val="0"/>
                <w:sz w:val="18"/>
                <w:szCs w:val="18"/>
              </w:rPr>
              <w:t>89</w:t>
            </w:r>
          </w:p>
        </w:tc>
        <w:tc>
          <w:tcPr>
            <w:tcW w:w="551" w:type="pct"/>
          </w:tcPr>
          <w:p w:rsidR="00536464" w:rsidRDefault="00536464">
            <w:pPr>
              <w:widowControl/>
              <w:jc w:val="center"/>
              <w:rPr>
                <w:kern w:val="0"/>
                <w:sz w:val="18"/>
                <w:szCs w:val="18"/>
              </w:rPr>
            </w:pPr>
            <w:r w:rsidRPr="00815910">
              <w:rPr>
                <w:kern w:val="0"/>
                <w:sz w:val="18"/>
                <w:szCs w:val="18"/>
              </w:rPr>
              <w:t>86</w:t>
            </w:r>
          </w:p>
        </w:tc>
        <w:tc>
          <w:tcPr>
            <w:tcW w:w="944" w:type="pct"/>
            <w:vAlign w:val="center"/>
          </w:tcPr>
          <w:p w:rsidR="00536464" w:rsidRDefault="00536464">
            <w:pPr>
              <w:widowControl/>
              <w:jc w:val="center"/>
              <w:rPr>
                <w:kern w:val="0"/>
                <w:sz w:val="18"/>
                <w:szCs w:val="18"/>
              </w:rPr>
            </w:pPr>
            <w:r>
              <w:rPr>
                <w:rFonts w:hint="eastAsia"/>
                <w:kern w:val="0"/>
                <w:sz w:val="18"/>
                <w:szCs w:val="18"/>
              </w:rPr>
              <w:t>70</w:t>
            </w:r>
          </w:p>
        </w:tc>
      </w:tr>
      <w:tr w:rsidR="00536464" w:rsidTr="00536464">
        <w:trPr>
          <w:trHeight w:val="283"/>
          <w:jc w:val="center"/>
        </w:trPr>
        <w:tc>
          <w:tcPr>
            <w:tcW w:w="646" w:type="pct"/>
            <w:vMerge/>
            <w:vAlign w:val="center"/>
          </w:tcPr>
          <w:p w:rsidR="00536464" w:rsidRDefault="00536464">
            <w:pPr>
              <w:widowControl/>
              <w:jc w:val="center"/>
              <w:rPr>
                <w:kern w:val="0"/>
                <w:sz w:val="18"/>
                <w:szCs w:val="18"/>
              </w:rPr>
            </w:pPr>
          </w:p>
        </w:tc>
        <w:tc>
          <w:tcPr>
            <w:tcW w:w="552" w:type="pct"/>
            <w:vAlign w:val="center"/>
          </w:tcPr>
          <w:p w:rsidR="00536464" w:rsidRDefault="00536464">
            <w:pPr>
              <w:widowControl/>
              <w:jc w:val="center"/>
              <w:rPr>
                <w:kern w:val="0"/>
                <w:sz w:val="18"/>
                <w:szCs w:val="18"/>
              </w:rPr>
            </w:pPr>
            <w:r>
              <w:rPr>
                <w:kern w:val="0"/>
                <w:sz w:val="18"/>
                <w:szCs w:val="18"/>
              </w:rPr>
              <w:t>PM</w:t>
            </w:r>
            <w:r>
              <w:rPr>
                <w:rFonts w:hint="eastAsia"/>
                <w:kern w:val="0"/>
                <w:sz w:val="18"/>
                <w:szCs w:val="18"/>
                <w:vertAlign w:val="subscript"/>
              </w:rPr>
              <w:t>2.5</w:t>
            </w:r>
          </w:p>
        </w:tc>
        <w:tc>
          <w:tcPr>
            <w:tcW w:w="595" w:type="pct"/>
            <w:vAlign w:val="center"/>
          </w:tcPr>
          <w:p w:rsidR="00536464" w:rsidRDefault="00536464">
            <w:pPr>
              <w:widowControl/>
              <w:jc w:val="center"/>
              <w:rPr>
                <w:kern w:val="0"/>
                <w:sz w:val="18"/>
                <w:szCs w:val="18"/>
              </w:rPr>
            </w:pPr>
            <w:r>
              <w:rPr>
                <w:rFonts w:hint="eastAsia"/>
                <w:kern w:val="0"/>
                <w:sz w:val="18"/>
                <w:szCs w:val="18"/>
              </w:rPr>
              <w:t>\</w:t>
            </w:r>
          </w:p>
        </w:tc>
        <w:tc>
          <w:tcPr>
            <w:tcW w:w="521" w:type="pct"/>
            <w:vAlign w:val="center"/>
          </w:tcPr>
          <w:p w:rsidR="00536464" w:rsidRDefault="00536464">
            <w:pPr>
              <w:widowControl/>
              <w:jc w:val="center"/>
              <w:rPr>
                <w:kern w:val="0"/>
                <w:sz w:val="18"/>
                <w:szCs w:val="18"/>
              </w:rPr>
            </w:pPr>
            <w:r>
              <w:rPr>
                <w:rFonts w:hint="eastAsia"/>
                <w:kern w:val="0"/>
                <w:sz w:val="18"/>
                <w:szCs w:val="18"/>
              </w:rPr>
              <w:t>\</w:t>
            </w:r>
          </w:p>
        </w:tc>
        <w:tc>
          <w:tcPr>
            <w:tcW w:w="595" w:type="pct"/>
            <w:vAlign w:val="center"/>
          </w:tcPr>
          <w:p w:rsidR="00536464" w:rsidRDefault="00536464">
            <w:pPr>
              <w:widowControl/>
              <w:jc w:val="center"/>
              <w:rPr>
                <w:b/>
                <w:bCs/>
                <w:kern w:val="0"/>
                <w:sz w:val="18"/>
                <w:szCs w:val="18"/>
              </w:rPr>
            </w:pPr>
            <w:r>
              <w:rPr>
                <w:rFonts w:hint="eastAsia"/>
                <w:b/>
                <w:bCs/>
                <w:kern w:val="0"/>
                <w:sz w:val="18"/>
                <w:szCs w:val="18"/>
              </w:rPr>
              <w:t>66</w:t>
            </w:r>
          </w:p>
        </w:tc>
        <w:tc>
          <w:tcPr>
            <w:tcW w:w="595" w:type="pct"/>
            <w:vAlign w:val="center"/>
          </w:tcPr>
          <w:p w:rsidR="00536464" w:rsidRDefault="00536464">
            <w:pPr>
              <w:widowControl/>
              <w:jc w:val="center"/>
              <w:rPr>
                <w:b/>
                <w:bCs/>
                <w:kern w:val="0"/>
                <w:sz w:val="18"/>
                <w:szCs w:val="18"/>
              </w:rPr>
            </w:pPr>
            <w:r>
              <w:rPr>
                <w:rFonts w:hint="eastAsia"/>
                <w:b/>
                <w:bCs/>
                <w:kern w:val="0"/>
                <w:sz w:val="18"/>
                <w:szCs w:val="18"/>
              </w:rPr>
              <w:t>57</w:t>
            </w:r>
          </w:p>
        </w:tc>
        <w:tc>
          <w:tcPr>
            <w:tcW w:w="551" w:type="pct"/>
          </w:tcPr>
          <w:p w:rsidR="00536464" w:rsidRDefault="00536464">
            <w:pPr>
              <w:widowControl/>
              <w:jc w:val="center"/>
              <w:rPr>
                <w:kern w:val="0"/>
                <w:sz w:val="18"/>
                <w:szCs w:val="18"/>
              </w:rPr>
            </w:pPr>
            <w:r w:rsidRPr="00815910">
              <w:rPr>
                <w:kern w:val="0"/>
                <w:sz w:val="18"/>
                <w:szCs w:val="18"/>
              </w:rPr>
              <w:t>55</w:t>
            </w:r>
          </w:p>
        </w:tc>
        <w:tc>
          <w:tcPr>
            <w:tcW w:w="944" w:type="pct"/>
            <w:vAlign w:val="center"/>
          </w:tcPr>
          <w:p w:rsidR="00536464" w:rsidRDefault="00536464">
            <w:pPr>
              <w:widowControl/>
              <w:jc w:val="center"/>
              <w:rPr>
                <w:kern w:val="0"/>
                <w:sz w:val="18"/>
                <w:szCs w:val="18"/>
              </w:rPr>
            </w:pPr>
            <w:r>
              <w:rPr>
                <w:rFonts w:hint="eastAsia"/>
                <w:kern w:val="0"/>
                <w:sz w:val="18"/>
                <w:szCs w:val="18"/>
              </w:rPr>
              <w:t>35</w:t>
            </w:r>
          </w:p>
        </w:tc>
      </w:tr>
      <w:tr w:rsidR="00536464" w:rsidTr="00536464">
        <w:trPr>
          <w:trHeight w:val="283"/>
          <w:jc w:val="center"/>
        </w:trPr>
        <w:tc>
          <w:tcPr>
            <w:tcW w:w="646" w:type="pct"/>
            <w:vMerge w:val="restart"/>
            <w:vAlign w:val="center"/>
          </w:tcPr>
          <w:p w:rsidR="00536464" w:rsidRDefault="00536464">
            <w:pPr>
              <w:widowControl/>
              <w:jc w:val="center"/>
              <w:rPr>
                <w:kern w:val="0"/>
                <w:sz w:val="18"/>
                <w:szCs w:val="18"/>
              </w:rPr>
            </w:pPr>
            <w:r>
              <w:rPr>
                <w:kern w:val="0"/>
                <w:sz w:val="18"/>
                <w:szCs w:val="18"/>
              </w:rPr>
              <w:t>大冶市</w:t>
            </w:r>
          </w:p>
        </w:tc>
        <w:tc>
          <w:tcPr>
            <w:tcW w:w="552" w:type="pct"/>
            <w:vAlign w:val="center"/>
          </w:tcPr>
          <w:p w:rsidR="00536464" w:rsidRDefault="00536464">
            <w:pPr>
              <w:widowControl/>
              <w:jc w:val="center"/>
              <w:rPr>
                <w:kern w:val="0"/>
                <w:sz w:val="18"/>
                <w:szCs w:val="18"/>
              </w:rPr>
            </w:pPr>
            <w:r>
              <w:rPr>
                <w:kern w:val="0"/>
                <w:sz w:val="18"/>
                <w:szCs w:val="18"/>
              </w:rPr>
              <w:t>SO</w:t>
            </w:r>
            <w:r>
              <w:rPr>
                <w:kern w:val="0"/>
                <w:sz w:val="18"/>
                <w:szCs w:val="18"/>
                <w:vertAlign w:val="subscript"/>
              </w:rPr>
              <w:t>2</w:t>
            </w:r>
          </w:p>
        </w:tc>
        <w:tc>
          <w:tcPr>
            <w:tcW w:w="595" w:type="pct"/>
            <w:vAlign w:val="center"/>
          </w:tcPr>
          <w:p w:rsidR="00536464" w:rsidRDefault="00536464">
            <w:pPr>
              <w:widowControl/>
              <w:jc w:val="center"/>
              <w:rPr>
                <w:kern w:val="0"/>
                <w:sz w:val="18"/>
                <w:szCs w:val="18"/>
              </w:rPr>
            </w:pPr>
            <w:r>
              <w:rPr>
                <w:b/>
                <w:bCs/>
                <w:kern w:val="0"/>
                <w:sz w:val="18"/>
                <w:szCs w:val="18"/>
              </w:rPr>
              <w:t>61</w:t>
            </w:r>
          </w:p>
        </w:tc>
        <w:tc>
          <w:tcPr>
            <w:tcW w:w="521" w:type="pct"/>
            <w:vAlign w:val="center"/>
          </w:tcPr>
          <w:p w:rsidR="00536464" w:rsidRDefault="00536464">
            <w:pPr>
              <w:widowControl/>
              <w:jc w:val="center"/>
              <w:rPr>
                <w:kern w:val="0"/>
                <w:sz w:val="18"/>
                <w:szCs w:val="18"/>
              </w:rPr>
            </w:pPr>
            <w:r>
              <w:rPr>
                <w:kern w:val="0"/>
                <w:sz w:val="18"/>
                <w:szCs w:val="18"/>
              </w:rPr>
              <w:t>34</w:t>
            </w:r>
          </w:p>
        </w:tc>
        <w:tc>
          <w:tcPr>
            <w:tcW w:w="595" w:type="pct"/>
            <w:vAlign w:val="center"/>
          </w:tcPr>
          <w:p w:rsidR="00536464" w:rsidRDefault="00536464">
            <w:pPr>
              <w:widowControl/>
              <w:jc w:val="center"/>
              <w:rPr>
                <w:kern w:val="0"/>
                <w:sz w:val="18"/>
                <w:szCs w:val="18"/>
              </w:rPr>
            </w:pPr>
            <w:r>
              <w:rPr>
                <w:kern w:val="0"/>
                <w:sz w:val="18"/>
                <w:szCs w:val="18"/>
              </w:rPr>
              <w:t>31</w:t>
            </w:r>
          </w:p>
        </w:tc>
        <w:tc>
          <w:tcPr>
            <w:tcW w:w="595" w:type="pct"/>
            <w:vAlign w:val="center"/>
          </w:tcPr>
          <w:p w:rsidR="00536464" w:rsidRDefault="00536464">
            <w:pPr>
              <w:widowControl/>
              <w:jc w:val="center"/>
              <w:rPr>
                <w:kern w:val="0"/>
                <w:sz w:val="18"/>
                <w:szCs w:val="18"/>
              </w:rPr>
            </w:pPr>
            <w:r>
              <w:rPr>
                <w:kern w:val="0"/>
                <w:sz w:val="18"/>
                <w:szCs w:val="18"/>
              </w:rPr>
              <w:t>20</w:t>
            </w:r>
          </w:p>
        </w:tc>
        <w:tc>
          <w:tcPr>
            <w:tcW w:w="551" w:type="pct"/>
          </w:tcPr>
          <w:p w:rsidR="00536464" w:rsidRDefault="00536464">
            <w:pPr>
              <w:widowControl/>
              <w:jc w:val="center"/>
              <w:rPr>
                <w:kern w:val="0"/>
                <w:sz w:val="18"/>
                <w:szCs w:val="18"/>
              </w:rPr>
            </w:pPr>
            <w:r w:rsidRPr="00536464">
              <w:rPr>
                <w:kern w:val="0"/>
                <w:sz w:val="18"/>
                <w:szCs w:val="18"/>
              </w:rPr>
              <w:t>15</w:t>
            </w:r>
          </w:p>
        </w:tc>
        <w:tc>
          <w:tcPr>
            <w:tcW w:w="944" w:type="pct"/>
            <w:vAlign w:val="center"/>
          </w:tcPr>
          <w:p w:rsidR="00536464" w:rsidRDefault="00536464">
            <w:pPr>
              <w:widowControl/>
              <w:jc w:val="center"/>
              <w:rPr>
                <w:kern w:val="0"/>
                <w:sz w:val="18"/>
                <w:szCs w:val="18"/>
              </w:rPr>
            </w:pPr>
            <w:r>
              <w:rPr>
                <w:rFonts w:hint="eastAsia"/>
                <w:kern w:val="0"/>
                <w:sz w:val="18"/>
                <w:szCs w:val="18"/>
              </w:rPr>
              <w:t>60</w:t>
            </w:r>
          </w:p>
        </w:tc>
      </w:tr>
      <w:tr w:rsidR="00536464" w:rsidTr="00536464">
        <w:trPr>
          <w:trHeight w:val="283"/>
          <w:jc w:val="center"/>
        </w:trPr>
        <w:tc>
          <w:tcPr>
            <w:tcW w:w="646" w:type="pct"/>
            <w:vMerge/>
            <w:vAlign w:val="center"/>
          </w:tcPr>
          <w:p w:rsidR="00536464" w:rsidRDefault="00536464">
            <w:pPr>
              <w:widowControl/>
              <w:jc w:val="center"/>
              <w:rPr>
                <w:kern w:val="0"/>
                <w:sz w:val="18"/>
                <w:szCs w:val="18"/>
              </w:rPr>
            </w:pPr>
          </w:p>
        </w:tc>
        <w:tc>
          <w:tcPr>
            <w:tcW w:w="552" w:type="pct"/>
            <w:vAlign w:val="center"/>
          </w:tcPr>
          <w:p w:rsidR="00536464" w:rsidRDefault="00536464">
            <w:pPr>
              <w:widowControl/>
              <w:jc w:val="center"/>
              <w:rPr>
                <w:kern w:val="0"/>
                <w:sz w:val="18"/>
                <w:szCs w:val="18"/>
              </w:rPr>
            </w:pPr>
            <w:r>
              <w:rPr>
                <w:kern w:val="0"/>
                <w:sz w:val="18"/>
                <w:szCs w:val="18"/>
              </w:rPr>
              <w:t>NO</w:t>
            </w:r>
            <w:r>
              <w:rPr>
                <w:kern w:val="0"/>
                <w:sz w:val="18"/>
                <w:szCs w:val="18"/>
                <w:vertAlign w:val="subscript"/>
              </w:rPr>
              <w:t>2</w:t>
            </w:r>
          </w:p>
        </w:tc>
        <w:tc>
          <w:tcPr>
            <w:tcW w:w="595" w:type="pct"/>
            <w:vAlign w:val="center"/>
          </w:tcPr>
          <w:p w:rsidR="00536464" w:rsidRDefault="00536464">
            <w:pPr>
              <w:widowControl/>
              <w:jc w:val="center"/>
              <w:rPr>
                <w:kern w:val="0"/>
                <w:sz w:val="18"/>
                <w:szCs w:val="18"/>
              </w:rPr>
            </w:pPr>
            <w:r>
              <w:rPr>
                <w:kern w:val="0"/>
                <w:sz w:val="18"/>
                <w:szCs w:val="18"/>
              </w:rPr>
              <w:t>31</w:t>
            </w:r>
          </w:p>
        </w:tc>
        <w:tc>
          <w:tcPr>
            <w:tcW w:w="521" w:type="pct"/>
            <w:vAlign w:val="center"/>
          </w:tcPr>
          <w:p w:rsidR="00536464" w:rsidRDefault="00536464">
            <w:pPr>
              <w:widowControl/>
              <w:jc w:val="center"/>
              <w:rPr>
                <w:kern w:val="0"/>
                <w:sz w:val="18"/>
                <w:szCs w:val="18"/>
              </w:rPr>
            </w:pPr>
            <w:r>
              <w:rPr>
                <w:kern w:val="0"/>
                <w:sz w:val="18"/>
                <w:szCs w:val="18"/>
              </w:rPr>
              <w:t>33</w:t>
            </w:r>
          </w:p>
        </w:tc>
        <w:tc>
          <w:tcPr>
            <w:tcW w:w="595" w:type="pct"/>
            <w:vAlign w:val="center"/>
          </w:tcPr>
          <w:p w:rsidR="00536464" w:rsidRDefault="00536464">
            <w:pPr>
              <w:widowControl/>
              <w:jc w:val="center"/>
              <w:rPr>
                <w:kern w:val="0"/>
                <w:sz w:val="18"/>
                <w:szCs w:val="18"/>
              </w:rPr>
            </w:pPr>
            <w:r>
              <w:rPr>
                <w:kern w:val="0"/>
                <w:sz w:val="18"/>
                <w:szCs w:val="18"/>
              </w:rPr>
              <w:t>34</w:t>
            </w:r>
          </w:p>
        </w:tc>
        <w:tc>
          <w:tcPr>
            <w:tcW w:w="595" w:type="pct"/>
            <w:vAlign w:val="center"/>
          </w:tcPr>
          <w:p w:rsidR="00536464" w:rsidRDefault="00536464">
            <w:pPr>
              <w:widowControl/>
              <w:jc w:val="center"/>
              <w:rPr>
                <w:kern w:val="0"/>
                <w:sz w:val="18"/>
                <w:szCs w:val="18"/>
              </w:rPr>
            </w:pPr>
            <w:r>
              <w:rPr>
                <w:kern w:val="0"/>
                <w:sz w:val="18"/>
                <w:szCs w:val="18"/>
              </w:rPr>
              <w:t>32</w:t>
            </w:r>
          </w:p>
        </w:tc>
        <w:tc>
          <w:tcPr>
            <w:tcW w:w="551" w:type="pct"/>
          </w:tcPr>
          <w:p w:rsidR="00536464" w:rsidRDefault="00536464">
            <w:pPr>
              <w:widowControl/>
              <w:jc w:val="center"/>
              <w:rPr>
                <w:kern w:val="0"/>
                <w:sz w:val="18"/>
                <w:szCs w:val="18"/>
              </w:rPr>
            </w:pPr>
            <w:r w:rsidRPr="00536464">
              <w:rPr>
                <w:kern w:val="0"/>
                <w:sz w:val="18"/>
                <w:szCs w:val="18"/>
              </w:rPr>
              <w:t>27</w:t>
            </w:r>
          </w:p>
        </w:tc>
        <w:tc>
          <w:tcPr>
            <w:tcW w:w="944" w:type="pct"/>
            <w:vAlign w:val="center"/>
          </w:tcPr>
          <w:p w:rsidR="00536464" w:rsidRDefault="00536464">
            <w:pPr>
              <w:widowControl/>
              <w:jc w:val="center"/>
              <w:rPr>
                <w:kern w:val="0"/>
                <w:sz w:val="18"/>
                <w:szCs w:val="18"/>
              </w:rPr>
            </w:pPr>
            <w:r>
              <w:rPr>
                <w:rFonts w:hint="eastAsia"/>
                <w:kern w:val="0"/>
                <w:sz w:val="18"/>
                <w:szCs w:val="18"/>
              </w:rPr>
              <w:t>40</w:t>
            </w:r>
          </w:p>
        </w:tc>
      </w:tr>
      <w:tr w:rsidR="00536464" w:rsidTr="00536464">
        <w:trPr>
          <w:trHeight w:val="283"/>
          <w:jc w:val="center"/>
        </w:trPr>
        <w:tc>
          <w:tcPr>
            <w:tcW w:w="646" w:type="pct"/>
            <w:vMerge/>
            <w:vAlign w:val="center"/>
          </w:tcPr>
          <w:p w:rsidR="00536464" w:rsidRDefault="00536464">
            <w:pPr>
              <w:widowControl/>
              <w:jc w:val="center"/>
              <w:rPr>
                <w:kern w:val="0"/>
                <w:sz w:val="18"/>
                <w:szCs w:val="18"/>
              </w:rPr>
            </w:pPr>
          </w:p>
        </w:tc>
        <w:tc>
          <w:tcPr>
            <w:tcW w:w="552" w:type="pct"/>
            <w:vAlign w:val="center"/>
          </w:tcPr>
          <w:p w:rsidR="00536464" w:rsidRDefault="00536464">
            <w:pPr>
              <w:widowControl/>
              <w:jc w:val="center"/>
              <w:rPr>
                <w:kern w:val="0"/>
                <w:sz w:val="18"/>
                <w:szCs w:val="18"/>
              </w:rPr>
            </w:pPr>
            <w:r>
              <w:rPr>
                <w:kern w:val="0"/>
                <w:sz w:val="18"/>
                <w:szCs w:val="18"/>
              </w:rPr>
              <w:t>PM</w:t>
            </w:r>
            <w:r>
              <w:rPr>
                <w:kern w:val="0"/>
                <w:sz w:val="18"/>
                <w:szCs w:val="18"/>
                <w:vertAlign w:val="subscript"/>
              </w:rPr>
              <w:t>10</w:t>
            </w:r>
          </w:p>
        </w:tc>
        <w:tc>
          <w:tcPr>
            <w:tcW w:w="595" w:type="pct"/>
            <w:vAlign w:val="center"/>
          </w:tcPr>
          <w:p w:rsidR="00536464" w:rsidRDefault="00536464">
            <w:pPr>
              <w:widowControl/>
              <w:jc w:val="center"/>
              <w:rPr>
                <w:kern w:val="0"/>
                <w:sz w:val="18"/>
                <w:szCs w:val="18"/>
              </w:rPr>
            </w:pPr>
            <w:r>
              <w:rPr>
                <w:kern w:val="0"/>
                <w:sz w:val="18"/>
                <w:szCs w:val="18"/>
              </w:rPr>
              <w:t>69</w:t>
            </w:r>
          </w:p>
        </w:tc>
        <w:tc>
          <w:tcPr>
            <w:tcW w:w="521" w:type="pct"/>
            <w:vAlign w:val="center"/>
          </w:tcPr>
          <w:p w:rsidR="00536464" w:rsidRDefault="00536464">
            <w:pPr>
              <w:widowControl/>
              <w:jc w:val="center"/>
              <w:rPr>
                <w:kern w:val="0"/>
                <w:sz w:val="18"/>
                <w:szCs w:val="18"/>
              </w:rPr>
            </w:pPr>
            <w:r>
              <w:rPr>
                <w:kern w:val="0"/>
                <w:sz w:val="18"/>
                <w:szCs w:val="18"/>
              </w:rPr>
              <w:t>80</w:t>
            </w:r>
          </w:p>
        </w:tc>
        <w:tc>
          <w:tcPr>
            <w:tcW w:w="595" w:type="pct"/>
            <w:vAlign w:val="center"/>
          </w:tcPr>
          <w:p w:rsidR="00536464" w:rsidRDefault="00536464">
            <w:pPr>
              <w:widowControl/>
              <w:jc w:val="center"/>
              <w:rPr>
                <w:kern w:val="0"/>
                <w:sz w:val="18"/>
                <w:szCs w:val="18"/>
              </w:rPr>
            </w:pPr>
            <w:r>
              <w:rPr>
                <w:kern w:val="0"/>
                <w:sz w:val="18"/>
                <w:szCs w:val="18"/>
              </w:rPr>
              <w:t>80</w:t>
            </w:r>
          </w:p>
        </w:tc>
        <w:tc>
          <w:tcPr>
            <w:tcW w:w="595" w:type="pct"/>
            <w:vAlign w:val="center"/>
          </w:tcPr>
          <w:p w:rsidR="00536464" w:rsidRDefault="00536464">
            <w:pPr>
              <w:widowControl/>
              <w:jc w:val="center"/>
              <w:rPr>
                <w:kern w:val="0"/>
                <w:sz w:val="18"/>
                <w:szCs w:val="18"/>
              </w:rPr>
            </w:pPr>
            <w:r>
              <w:rPr>
                <w:kern w:val="0"/>
                <w:sz w:val="18"/>
                <w:szCs w:val="18"/>
              </w:rPr>
              <w:t>86</w:t>
            </w:r>
          </w:p>
        </w:tc>
        <w:tc>
          <w:tcPr>
            <w:tcW w:w="551" w:type="pct"/>
          </w:tcPr>
          <w:p w:rsidR="00536464" w:rsidRDefault="00536464">
            <w:pPr>
              <w:widowControl/>
              <w:jc w:val="center"/>
              <w:rPr>
                <w:kern w:val="0"/>
                <w:sz w:val="18"/>
                <w:szCs w:val="18"/>
              </w:rPr>
            </w:pPr>
            <w:r w:rsidRPr="00536464">
              <w:rPr>
                <w:kern w:val="0"/>
                <w:sz w:val="18"/>
                <w:szCs w:val="18"/>
              </w:rPr>
              <w:t>94</w:t>
            </w:r>
          </w:p>
        </w:tc>
        <w:tc>
          <w:tcPr>
            <w:tcW w:w="944" w:type="pct"/>
            <w:vAlign w:val="center"/>
          </w:tcPr>
          <w:p w:rsidR="00536464" w:rsidRDefault="00536464">
            <w:pPr>
              <w:widowControl/>
              <w:jc w:val="center"/>
              <w:rPr>
                <w:kern w:val="0"/>
                <w:sz w:val="18"/>
                <w:szCs w:val="18"/>
              </w:rPr>
            </w:pPr>
            <w:r>
              <w:rPr>
                <w:rFonts w:hint="eastAsia"/>
                <w:kern w:val="0"/>
                <w:sz w:val="18"/>
                <w:szCs w:val="18"/>
              </w:rPr>
              <w:t>70</w:t>
            </w:r>
          </w:p>
        </w:tc>
      </w:tr>
    </w:tbl>
    <w:p w:rsidR="00356534" w:rsidRDefault="00815910">
      <w:pPr>
        <w:pStyle w:val="afff8"/>
        <w:ind w:firstLine="480"/>
      </w:pPr>
      <w:r>
        <w:t>根据上表可以对黄石市</w:t>
      </w:r>
      <w:r>
        <w:t>201</w:t>
      </w:r>
      <w:r w:rsidR="00536464">
        <w:t>3</w:t>
      </w:r>
      <w:r>
        <w:t>至</w:t>
      </w:r>
      <w:r>
        <w:t>201</w:t>
      </w:r>
      <w:r w:rsidR="00536464">
        <w:t>7</w:t>
      </w:r>
      <w:r>
        <w:t>年环境空气污染物的年均浓度变化作图分析，如图</w:t>
      </w:r>
      <w:r>
        <w:t>3-1</w:t>
      </w:r>
      <w:r>
        <w:t>、</w:t>
      </w:r>
      <w:r>
        <w:t>3-2</w:t>
      </w:r>
      <w:r>
        <w:t>及</w:t>
      </w:r>
      <w:r>
        <w:t>3-3</w:t>
      </w:r>
      <w:r>
        <w:t>所示。</w:t>
      </w:r>
    </w:p>
    <w:p w:rsidR="00356534" w:rsidRDefault="00550EB4">
      <w:pPr>
        <w:ind w:firstLine="480"/>
        <w:jc w:val="center"/>
      </w:pPr>
      <w:r>
        <w:rPr>
          <w:noProof/>
        </w:rPr>
        <w:drawing>
          <wp:inline distT="0" distB="0" distL="0" distR="0">
            <wp:extent cx="5353050" cy="3209925"/>
            <wp:effectExtent l="0" t="0" r="0"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6534" w:rsidRDefault="00815910">
      <w:pPr>
        <w:pStyle w:val="affffc"/>
        <w:rPr>
          <w:rFonts w:eastAsia="宋体"/>
        </w:rPr>
      </w:pPr>
      <w:r>
        <w:rPr>
          <w:rFonts w:eastAsia="宋体"/>
        </w:rPr>
        <w:t>图</w:t>
      </w:r>
      <w:r>
        <w:rPr>
          <w:rFonts w:eastAsia="宋体"/>
        </w:rPr>
        <w:t xml:space="preserve">3-1 </w:t>
      </w:r>
      <w:r>
        <w:rPr>
          <w:rFonts w:eastAsia="宋体"/>
        </w:rPr>
        <w:t>黄石市</w:t>
      </w:r>
      <w:r>
        <w:rPr>
          <w:rFonts w:eastAsia="宋体"/>
        </w:rPr>
        <w:t>201</w:t>
      </w:r>
      <w:r w:rsidR="00536464">
        <w:rPr>
          <w:rFonts w:eastAsia="宋体"/>
        </w:rPr>
        <w:t>3</w:t>
      </w:r>
      <w:r>
        <w:rPr>
          <w:rFonts w:eastAsia="宋体"/>
        </w:rPr>
        <w:t>至</w:t>
      </w:r>
      <w:r>
        <w:rPr>
          <w:rFonts w:eastAsia="宋体"/>
        </w:rPr>
        <w:t>201</w:t>
      </w:r>
      <w:r w:rsidR="00536464">
        <w:rPr>
          <w:rFonts w:eastAsia="宋体"/>
        </w:rPr>
        <w:t>7</w:t>
      </w:r>
      <w:r>
        <w:rPr>
          <w:rFonts w:eastAsia="宋体"/>
        </w:rPr>
        <w:t>年</w:t>
      </w:r>
      <w:r>
        <w:rPr>
          <w:rFonts w:eastAsia="宋体"/>
        </w:rPr>
        <w:t>SO</w:t>
      </w:r>
      <w:r>
        <w:rPr>
          <w:rFonts w:eastAsia="宋体"/>
          <w:vertAlign w:val="subscript"/>
        </w:rPr>
        <w:t>2</w:t>
      </w:r>
      <w:r>
        <w:rPr>
          <w:rFonts w:eastAsia="宋体"/>
        </w:rPr>
        <w:t>年均浓度变化图</w:t>
      </w:r>
    </w:p>
    <w:p w:rsidR="00356534" w:rsidRDefault="00815910">
      <w:pPr>
        <w:pStyle w:val="afff8"/>
        <w:ind w:firstLine="480"/>
      </w:pPr>
      <w:r>
        <w:t>根据图</w:t>
      </w:r>
      <w:r>
        <w:t>3-1</w:t>
      </w:r>
      <w:r>
        <w:t>所示，黄石市辖区</w:t>
      </w:r>
      <w:r w:rsidR="00550EB4">
        <w:rPr>
          <w:rFonts w:hint="eastAsia"/>
        </w:rPr>
        <w:t>及</w:t>
      </w:r>
      <w:r w:rsidR="00550EB4">
        <w:t>大冶市</w:t>
      </w:r>
      <w:r w:rsidR="00550EB4">
        <w:t>2013~2017</w:t>
      </w:r>
      <w:r w:rsidR="00550EB4">
        <w:t>年</w:t>
      </w:r>
      <w:r>
        <w:t>SO</w:t>
      </w:r>
      <w:r>
        <w:rPr>
          <w:vertAlign w:val="subscript"/>
        </w:rPr>
        <w:t>2</w:t>
      </w:r>
      <w:r>
        <w:t>年均浓度基本呈现稳步下降的态势。除</w:t>
      </w:r>
      <w:r>
        <w:t>2013</w:t>
      </w:r>
      <w:r>
        <w:t>年超标外，其他每年的年均浓度均符合</w:t>
      </w:r>
      <w:r>
        <w:t>GB3095-2012</w:t>
      </w:r>
      <w:r>
        <w:t>环境空气质量二级标准。</w:t>
      </w:r>
    </w:p>
    <w:p w:rsidR="008E508F" w:rsidRDefault="008E508F">
      <w:pPr>
        <w:pStyle w:val="afff8"/>
        <w:ind w:firstLine="480"/>
      </w:pPr>
    </w:p>
    <w:p w:rsidR="00356534" w:rsidRDefault="00550EB4">
      <w:pPr>
        <w:jc w:val="center"/>
      </w:pPr>
      <w:r>
        <w:rPr>
          <w:noProof/>
        </w:rPr>
        <w:lastRenderedPageBreak/>
        <w:drawing>
          <wp:inline distT="0" distB="0" distL="0" distR="0">
            <wp:extent cx="5391150" cy="3190875"/>
            <wp:effectExtent l="0" t="0" r="0" b="952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6534" w:rsidRDefault="00815910">
      <w:pPr>
        <w:pStyle w:val="affffc"/>
        <w:rPr>
          <w:rFonts w:eastAsia="宋体"/>
        </w:rPr>
      </w:pPr>
      <w:r>
        <w:rPr>
          <w:rFonts w:eastAsia="宋体"/>
        </w:rPr>
        <w:t>图</w:t>
      </w:r>
      <w:r>
        <w:rPr>
          <w:rFonts w:eastAsia="宋体"/>
        </w:rPr>
        <w:t xml:space="preserve">3-2 </w:t>
      </w:r>
      <w:r>
        <w:rPr>
          <w:rFonts w:eastAsia="宋体"/>
        </w:rPr>
        <w:t>黄石市</w:t>
      </w:r>
      <w:r>
        <w:rPr>
          <w:rFonts w:eastAsia="宋体"/>
        </w:rPr>
        <w:t>201</w:t>
      </w:r>
      <w:r w:rsidR="00550EB4">
        <w:rPr>
          <w:rFonts w:eastAsia="宋体"/>
        </w:rPr>
        <w:t>3</w:t>
      </w:r>
      <w:r>
        <w:rPr>
          <w:rFonts w:eastAsia="宋体"/>
        </w:rPr>
        <w:t>至</w:t>
      </w:r>
      <w:r>
        <w:rPr>
          <w:rFonts w:eastAsia="宋体"/>
        </w:rPr>
        <w:t>201</w:t>
      </w:r>
      <w:r w:rsidR="00550EB4">
        <w:rPr>
          <w:rFonts w:eastAsia="宋体"/>
        </w:rPr>
        <w:t>7</w:t>
      </w:r>
      <w:r>
        <w:rPr>
          <w:rFonts w:eastAsia="宋体"/>
        </w:rPr>
        <w:t>年</w:t>
      </w:r>
      <w:r>
        <w:rPr>
          <w:rFonts w:eastAsia="宋体"/>
        </w:rPr>
        <w:t>NO</w:t>
      </w:r>
      <w:r>
        <w:rPr>
          <w:rFonts w:eastAsia="宋体"/>
          <w:vertAlign w:val="subscript"/>
        </w:rPr>
        <w:t>2</w:t>
      </w:r>
      <w:r>
        <w:rPr>
          <w:rFonts w:eastAsia="宋体"/>
        </w:rPr>
        <w:t>年均浓度变化图</w:t>
      </w:r>
    </w:p>
    <w:p w:rsidR="00356534" w:rsidRDefault="00815910">
      <w:pPr>
        <w:pStyle w:val="afff8"/>
        <w:ind w:firstLine="480"/>
      </w:pPr>
      <w:r>
        <w:t>根据图</w:t>
      </w:r>
      <w:r>
        <w:t>3-2</w:t>
      </w:r>
      <w:r>
        <w:t>所示，黄石市辖区</w:t>
      </w:r>
      <w:r>
        <w:t>NO</w:t>
      </w:r>
      <w:r>
        <w:rPr>
          <w:vertAlign w:val="subscript"/>
        </w:rPr>
        <w:t>2</w:t>
      </w:r>
      <w:r>
        <w:t>年均浓度在</w:t>
      </w:r>
      <w:r>
        <w:t>201</w:t>
      </w:r>
      <w:r w:rsidR="00550EB4">
        <w:t>3</w:t>
      </w:r>
      <w:r>
        <w:t>至</w:t>
      </w:r>
      <w:r>
        <w:t>201</w:t>
      </w:r>
      <w:r w:rsidR="00550EB4">
        <w:t>6</w:t>
      </w:r>
      <w:r>
        <w:t>年呈现上升趋势，</w:t>
      </w:r>
      <w:r>
        <w:t>201</w:t>
      </w:r>
      <w:r w:rsidR="00550EB4">
        <w:t>7</w:t>
      </w:r>
      <w:r>
        <w:t>年</w:t>
      </w:r>
      <w:r w:rsidR="00550EB4">
        <w:rPr>
          <w:rFonts w:hint="eastAsia"/>
        </w:rPr>
        <w:t>有所上升</w:t>
      </w:r>
      <w:r>
        <w:t>，除</w:t>
      </w:r>
      <w:r>
        <w:t>201</w:t>
      </w:r>
      <w:r w:rsidR="00550EB4">
        <w:t>3</w:t>
      </w:r>
      <w:r>
        <w:t>至</w:t>
      </w:r>
      <w:r>
        <w:t>2014</w:t>
      </w:r>
      <w:r>
        <w:t>年超标外，其他每年的年均浓度均符合</w:t>
      </w:r>
      <w:r>
        <w:t>GB3095-2012</w:t>
      </w:r>
      <w:r>
        <w:t>环境空气质量二级标准。大冶市</w:t>
      </w:r>
      <w:r>
        <w:t>NO</w:t>
      </w:r>
      <w:r>
        <w:rPr>
          <w:vertAlign w:val="subscript"/>
        </w:rPr>
        <w:t>2</w:t>
      </w:r>
      <w:r>
        <w:t>年均浓度在</w:t>
      </w:r>
      <w:r>
        <w:t>201</w:t>
      </w:r>
      <w:r w:rsidR="00550EB4">
        <w:t>3</w:t>
      </w:r>
      <w:r>
        <w:t>至</w:t>
      </w:r>
      <w:r>
        <w:t>201</w:t>
      </w:r>
      <w:r w:rsidR="00550EB4">
        <w:t>5</w:t>
      </w:r>
      <w:r>
        <w:t>年呈现</w:t>
      </w:r>
      <w:r w:rsidR="00550EB4">
        <w:rPr>
          <w:rFonts w:hint="eastAsia"/>
        </w:rPr>
        <w:t>缓慢上升</w:t>
      </w:r>
      <w:r>
        <w:t>趋势，</w:t>
      </w:r>
      <w:r w:rsidR="00550EB4">
        <w:t xml:space="preserve"> </w:t>
      </w:r>
      <w:r>
        <w:t>201</w:t>
      </w:r>
      <w:r w:rsidR="00550EB4">
        <w:t>6</w:t>
      </w:r>
      <w:r>
        <w:t>至</w:t>
      </w:r>
      <w:r>
        <w:t>201</w:t>
      </w:r>
      <w:r w:rsidR="00550EB4">
        <w:t>7</w:t>
      </w:r>
      <w:r w:rsidR="00550EB4">
        <w:t>年又</w:t>
      </w:r>
      <w:r w:rsidR="00550EB4">
        <w:rPr>
          <w:rFonts w:hint="eastAsia"/>
        </w:rPr>
        <w:t>有所</w:t>
      </w:r>
      <w:r>
        <w:t>下降，总体保持基本稳定，每年的年均浓度均达到</w:t>
      </w:r>
      <w:r>
        <w:t>GB3095-2012</w:t>
      </w:r>
      <w:r>
        <w:t>环境空气质量二级标准。</w:t>
      </w:r>
    </w:p>
    <w:p w:rsidR="00356534" w:rsidRDefault="00CE2FAF">
      <w:pPr>
        <w:jc w:val="center"/>
      </w:pPr>
      <w:r>
        <w:rPr>
          <w:noProof/>
        </w:rPr>
        <w:drawing>
          <wp:inline distT="0" distB="0" distL="0" distR="0">
            <wp:extent cx="5381625" cy="2924175"/>
            <wp:effectExtent l="0" t="0" r="9525" b="952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6534" w:rsidRDefault="00815910">
      <w:pPr>
        <w:pStyle w:val="affffc"/>
        <w:rPr>
          <w:rFonts w:eastAsia="宋体"/>
        </w:rPr>
      </w:pPr>
      <w:r>
        <w:rPr>
          <w:rFonts w:eastAsia="宋体"/>
        </w:rPr>
        <w:t>图</w:t>
      </w:r>
      <w:r>
        <w:rPr>
          <w:rFonts w:eastAsia="宋体"/>
        </w:rPr>
        <w:t xml:space="preserve">3-3 </w:t>
      </w:r>
      <w:r>
        <w:rPr>
          <w:rFonts w:eastAsia="宋体"/>
        </w:rPr>
        <w:t>黄石市</w:t>
      </w:r>
      <w:r>
        <w:rPr>
          <w:rFonts w:eastAsia="宋体"/>
        </w:rPr>
        <w:t>201</w:t>
      </w:r>
      <w:r w:rsidR="00CE2FAF">
        <w:rPr>
          <w:rFonts w:eastAsia="宋体"/>
        </w:rPr>
        <w:t>3</w:t>
      </w:r>
      <w:r>
        <w:rPr>
          <w:rFonts w:eastAsia="宋体"/>
        </w:rPr>
        <w:t>至</w:t>
      </w:r>
      <w:r>
        <w:rPr>
          <w:rFonts w:eastAsia="宋体"/>
        </w:rPr>
        <w:t>201</w:t>
      </w:r>
      <w:r w:rsidR="00CE2FAF">
        <w:rPr>
          <w:rFonts w:eastAsia="宋体"/>
        </w:rPr>
        <w:t>7</w:t>
      </w:r>
      <w:r>
        <w:rPr>
          <w:rFonts w:eastAsia="宋体"/>
        </w:rPr>
        <w:t>年</w:t>
      </w:r>
      <w:r>
        <w:rPr>
          <w:rFonts w:eastAsia="宋体"/>
        </w:rPr>
        <w:t>PM</w:t>
      </w:r>
      <w:r>
        <w:rPr>
          <w:rFonts w:eastAsia="宋体"/>
          <w:vertAlign w:val="subscript"/>
        </w:rPr>
        <w:t>10</w:t>
      </w:r>
      <w:r>
        <w:rPr>
          <w:rFonts w:eastAsia="宋体"/>
        </w:rPr>
        <w:t>年均浓度变化图</w:t>
      </w:r>
    </w:p>
    <w:p w:rsidR="00356534" w:rsidRDefault="00815910">
      <w:pPr>
        <w:pStyle w:val="afff8"/>
        <w:ind w:firstLine="480"/>
      </w:pPr>
      <w:r>
        <w:t>根据图</w:t>
      </w:r>
      <w:r>
        <w:t>3-3-3</w:t>
      </w:r>
      <w:r>
        <w:t>所示，黄石市辖区</w:t>
      </w:r>
      <w:r>
        <w:t>PM</w:t>
      </w:r>
      <w:r>
        <w:rPr>
          <w:vertAlign w:val="subscript"/>
        </w:rPr>
        <w:t>10</w:t>
      </w:r>
      <w:r>
        <w:t>年均浓度在</w:t>
      </w:r>
      <w:r>
        <w:t>201</w:t>
      </w:r>
      <w:r w:rsidR="00CE2FAF">
        <w:t>3</w:t>
      </w:r>
      <w:r>
        <w:t>至</w:t>
      </w:r>
      <w:r>
        <w:t>2014</w:t>
      </w:r>
      <w:r>
        <w:t>年又呈现显著上升，</w:t>
      </w:r>
      <w:r>
        <w:t>2014</w:t>
      </w:r>
      <w:r>
        <w:t>年后呈现下降态势，每年的年均浓度均未达到</w:t>
      </w:r>
      <w:r>
        <w:t>GB3095-2012</w:t>
      </w:r>
      <w:r>
        <w:t>环境空气质量二级标准。大冶市</w:t>
      </w:r>
      <w:r>
        <w:t>PM</w:t>
      </w:r>
      <w:r>
        <w:rPr>
          <w:vertAlign w:val="subscript"/>
        </w:rPr>
        <w:t>10</w:t>
      </w:r>
      <w:r>
        <w:t>年均浓度在</w:t>
      </w:r>
      <w:r>
        <w:t>2013</w:t>
      </w:r>
      <w:r>
        <w:t>至</w:t>
      </w:r>
      <w:r>
        <w:t>201</w:t>
      </w:r>
      <w:r w:rsidR="00CE2FAF">
        <w:t>7</w:t>
      </w:r>
      <w:r>
        <w:t>年间呈现上升态势。除</w:t>
      </w:r>
      <w:r>
        <w:t>2013</w:t>
      </w:r>
      <w:r>
        <w:t>年达标外，其他各年份均未达到</w:t>
      </w:r>
      <w:r>
        <w:t>GB3095-2012</w:t>
      </w:r>
      <w:r>
        <w:t>环境空气质量二级标准。</w:t>
      </w:r>
    </w:p>
    <w:p w:rsidR="00356534" w:rsidRDefault="00815910">
      <w:pPr>
        <w:pStyle w:val="afff8"/>
        <w:adjustRightInd w:val="0"/>
        <w:snapToGrid w:val="0"/>
        <w:spacing w:after="0"/>
        <w:ind w:firstLine="480"/>
      </w:pPr>
      <w:r>
        <w:lastRenderedPageBreak/>
        <w:t>综上所述，</w:t>
      </w:r>
      <w:r>
        <w:t>201</w:t>
      </w:r>
      <w:r w:rsidR="00A93BCB">
        <w:t>3</w:t>
      </w:r>
      <w:r>
        <w:t>年</w:t>
      </w:r>
      <w:r>
        <w:t>~201</w:t>
      </w:r>
      <w:r w:rsidR="00A93BCB">
        <w:t>7</w:t>
      </w:r>
      <w:r>
        <w:t>年黄石市空气质量达标率总体呈现上升趋势，首要污染物为</w:t>
      </w:r>
      <w:r>
        <w:t>PM</w:t>
      </w:r>
      <w:r>
        <w:rPr>
          <w:vertAlign w:val="subscript"/>
        </w:rPr>
        <w:t>10</w:t>
      </w:r>
      <w:r w:rsidR="00A93BCB">
        <w:rPr>
          <w:rFonts w:hint="eastAsia"/>
        </w:rPr>
        <w:t>，</w:t>
      </w:r>
      <w:r>
        <w:t>污染呈现下降趋势。十三五期间，黄石市将严格落实</w:t>
      </w:r>
      <w:r>
        <w:t>“</w:t>
      </w:r>
      <w:r>
        <w:t>气十条</w:t>
      </w:r>
      <w:r>
        <w:t>”</w:t>
      </w:r>
      <w:r>
        <w:t>中相关污染防治要求，强化工业废气污染治理，大力推进城市蓝天工程，加强交通大气污染控制，环境空气质量将有所改善。</w:t>
      </w:r>
    </w:p>
    <w:p w:rsidR="00356534" w:rsidRDefault="00815910">
      <w:pPr>
        <w:pStyle w:val="31"/>
        <w:spacing w:after="0"/>
      </w:pPr>
      <w:r>
        <w:t>地表水环境质量</w:t>
      </w:r>
    </w:p>
    <w:p w:rsidR="00356534" w:rsidRDefault="00815910">
      <w:pPr>
        <w:pStyle w:val="afff8"/>
        <w:spacing w:after="0"/>
        <w:ind w:firstLine="480"/>
      </w:pPr>
      <w:r>
        <w:t>根据湖北省人民政府办公厅鄂政办发</w:t>
      </w:r>
      <w:r>
        <w:t>[2000]10</w:t>
      </w:r>
      <w:r>
        <w:t>号文《省人民政府办公厅转发省环境保护局关于湖北省地表水环境功能类别的通知》中对地表水功能区分类，长江（黄石城区段）、大冶湖内湖水质执行</w:t>
      </w:r>
      <w:r>
        <w:t>GB3838-2002</w:t>
      </w:r>
      <w:r>
        <w:t>《地表水环境质量标准》</w:t>
      </w:r>
      <w:r>
        <w:rPr>
          <w:rFonts w:ascii="宋体" w:hAnsi="宋体" w:cs="宋体" w:hint="eastAsia"/>
        </w:rPr>
        <w:t>Ⅲ</w:t>
      </w:r>
      <w:r>
        <w:t>类标准，长江（阳新段）、大冶湖外湖水质执行</w:t>
      </w:r>
      <w:r>
        <w:t>GB3838-2002</w:t>
      </w:r>
      <w:r>
        <w:t>《地表水环境质量标准》</w:t>
      </w:r>
      <w:r>
        <w:rPr>
          <w:rFonts w:ascii="宋体" w:hAnsi="宋体" w:cs="宋体" w:hint="eastAsia"/>
        </w:rPr>
        <w:t>Ⅱ</w:t>
      </w:r>
      <w:r>
        <w:t>类标准，韦源河水质执行</w:t>
      </w:r>
      <w:r>
        <w:t>GB3838-2002</w:t>
      </w:r>
      <w:r>
        <w:t>《地表水环境质量标准》</w:t>
      </w:r>
      <w:r>
        <w:rPr>
          <w:rFonts w:ascii="宋体" w:hAnsi="宋体" w:cs="宋体" w:hint="eastAsia"/>
        </w:rPr>
        <w:t>Ⅴ</w:t>
      </w:r>
      <w:r>
        <w:t>类标准，区域内水库水质均执行</w:t>
      </w:r>
      <w:r>
        <w:t>GB3838-2002</w:t>
      </w:r>
      <w:r>
        <w:t>《地表水环境质量标准》</w:t>
      </w:r>
      <w:r>
        <w:rPr>
          <w:rFonts w:ascii="宋体" w:hAnsi="宋体" w:cs="宋体" w:hint="eastAsia"/>
        </w:rPr>
        <w:t>Ⅲ</w:t>
      </w:r>
      <w:r>
        <w:t>类标准。</w:t>
      </w:r>
    </w:p>
    <w:p w:rsidR="0015002E" w:rsidRDefault="0015002E" w:rsidP="0015002E">
      <w:pPr>
        <w:pStyle w:val="41"/>
        <w:spacing w:after="0"/>
      </w:pPr>
      <w:r>
        <w:rPr>
          <w:rFonts w:hint="eastAsia"/>
        </w:rPr>
        <w:t>上一轮规划环评</w:t>
      </w:r>
      <w:r>
        <w:t>水环境质量</w:t>
      </w:r>
    </w:p>
    <w:p w:rsidR="0015002E" w:rsidRDefault="0015002E" w:rsidP="0015002E">
      <w:pPr>
        <w:pStyle w:val="afff8"/>
        <w:ind w:firstLine="480"/>
      </w:pPr>
      <w:r>
        <w:rPr>
          <w:rFonts w:hint="eastAsia"/>
        </w:rPr>
        <w:t>根据上一轮规划环评于</w:t>
      </w:r>
      <w:r>
        <w:t>2011</w:t>
      </w:r>
      <w:r>
        <w:t>年</w:t>
      </w:r>
      <w:r>
        <w:t>8</w:t>
      </w:r>
      <w:r>
        <w:t>月</w:t>
      </w:r>
      <w:r>
        <w:t>27~29</w:t>
      </w:r>
      <w:r>
        <w:t>日、</w:t>
      </w:r>
      <w:r>
        <w:t>9</w:t>
      </w:r>
      <w:r>
        <w:t>月</w:t>
      </w:r>
      <w:r>
        <w:t>7~12</w:t>
      </w:r>
      <w:r>
        <w:t>日</w:t>
      </w:r>
      <w:r>
        <w:rPr>
          <w:rFonts w:hint="eastAsia"/>
        </w:rPr>
        <w:t>对规划区域</w:t>
      </w:r>
      <w:r>
        <w:t>内部水体和大冶湖及长江的水环境质量进行了监测。</w:t>
      </w:r>
      <w:r>
        <w:rPr>
          <w:rFonts w:hint="eastAsia"/>
        </w:rPr>
        <w:t>监测结果可知：大冶湖和华家湾水库、钟山水库、华家湾水库及区内沟渠水质均受到一定污染，水质不能完全符合《地表水环境质量标准》（</w:t>
      </w:r>
      <w:r>
        <w:rPr>
          <w:rFonts w:hint="eastAsia"/>
        </w:rPr>
        <w:t>GB3838-2002</w:t>
      </w:r>
      <w:r>
        <w:rPr>
          <w:rFonts w:hint="eastAsia"/>
        </w:rPr>
        <w:t>）相应类水域水质标准，且部分指标已达到Ⅴ类地表水标准，总体来说大冶湖污染较为严重。余下的四棵水库各监测指标达标。</w:t>
      </w:r>
    </w:p>
    <w:p w:rsidR="0015002E" w:rsidRDefault="0015002E" w:rsidP="0015002E">
      <w:pPr>
        <w:pStyle w:val="afff8"/>
        <w:ind w:firstLine="480"/>
      </w:pPr>
      <w:r>
        <w:rPr>
          <w:rFonts w:hint="eastAsia"/>
        </w:rPr>
        <w:t>此外，根据长江黄石段水质环境监测评价结果显示，长江黄石</w:t>
      </w:r>
      <w:r>
        <w:rPr>
          <w:rFonts w:hint="eastAsia"/>
        </w:rPr>
        <w:t>-</w:t>
      </w:r>
      <w:r>
        <w:rPr>
          <w:rFonts w:hint="eastAsia"/>
        </w:rPr>
        <w:t>阳新段及月亮湾的水质较好，六项监测指标有</w:t>
      </w:r>
      <w:r>
        <w:rPr>
          <w:rFonts w:hint="eastAsia"/>
        </w:rPr>
        <w:t>5</w:t>
      </w:r>
      <w:r>
        <w:rPr>
          <w:rFonts w:hint="eastAsia"/>
        </w:rPr>
        <w:t>项达标，仅总氮超过Ⅲ类水质的标准限值，棋盘洲断面靠江岸测点的氨氮超标，中泓测点达标。根据国家环保部发布的《地表水环境质量评价办法（试行）》规定，对于河流的质量评价，总氮不计入评价指标。因此总体上来说，长江黄石</w:t>
      </w:r>
      <w:r>
        <w:rPr>
          <w:rFonts w:hint="eastAsia"/>
        </w:rPr>
        <w:t>-</w:t>
      </w:r>
      <w:r>
        <w:rPr>
          <w:rFonts w:hint="eastAsia"/>
        </w:rPr>
        <w:t>阳新段水质基本满足Ⅲ类水质的要求。</w:t>
      </w:r>
    </w:p>
    <w:p w:rsidR="0015002E" w:rsidRDefault="0015002E" w:rsidP="0015002E">
      <w:pPr>
        <w:pStyle w:val="afff8"/>
        <w:ind w:firstLine="480"/>
      </w:pPr>
      <w:r>
        <w:rPr>
          <w:rFonts w:hint="eastAsia"/>
        </w:rPr>
        <w:t>总体来说，新区内部及周边水体水环境形势不容乐观，除四棵水库及长江以外的水体水环境均处于污染状态。</w:t>
      </w:r>
    </w:p>
    <w:p w:rsidR="00356534" w:rsidRDefault="00815910">
      <w:pPr>
        <w:pStyle w:val="41"/>
        <w:spacing w:after="0"/>
      </w:pPr>
      <w:r>
        <w:t>水环境质量常规监测趋势分析</w:t>
      </w:r>
    </w:p>
    <w:p w:rsidR="00356534" w:rsidRDefault="00815910">
      <w:pPr>
        <w:pStyle w:val="afff8"/>
        <w:ind w:firstLine="480"/>
      </w:pPr>
      <w:r>
        <w:rPr>
          <w:rFonts w:hint="eastAsia"/>
        </w:rPr>
        <w:t>根据《黄石市环境质量公报》，</w:t>
      </w:r>
      <w:r>
        <w:t>黄石市</w:t>
      </w:r>
      <w:r>
        <w:t>2011</w:t>
      </w:r>
      <w:r>
        <w:t>至</w:t>
      </w:r>
      <w:r>
        <w:t>2016</w:t>
      </w:r>
      <w:r>
        <w:t>年长江黄石段及大冶湖主要地表监控水体水质状况如下表所示。</w:t>
      </w:r>
    </w:p>
    <w:p w:rsidR="008E508F" w:rsidRDefault="008E508F">
      <w:pPr>
        <w:pStyle w:val="afff8"/>
        <w:ind w:firstLine="480"/>
      </w:pPr>
    </w:p>
    <w:p w:rsidR="008E508F" w:rsidRDefault="008E508F">
      <w:pPr>
        <w:pStyle w:val="afff8"/>
        <w:ind w:firstLine="480"/>
      </w:pPr>
    </w:p>
    <w:p w:rsidR="008E508F" w:rsidRDefault="008E508F">
      <w:pPr>
        <w:pStyle w:val="afff8"/>
        <w:ind w:firstLine="480"/>
      </w:pPr>
    </w:p>
    <w:p w:rsidR="00356534" w:rsidRDefault="00815910">
      <w:pPr>
        <w:pStyle w:val="affffc"/>
        <w:rPr>
          <w:rFonts w:eastAsia="宋体"/>
        </w:rPr>
      </w:pPr>
      <w:r>
        <w:rPr>
          <w:rFonts w:eastAsia="宋体"/>
        </w:rPr>
        <w:lastRenderedPageBreak/>
        <w:t>表</w:t>
      </w:r>
      <w:r>
        <w:rPr>
          <w:rFonts w:eastAsia="宋体"/>
        </w:rPr>
        <w:t>3-</w:t>
      </w:r>
      <w:r w:rsidR="008E508F">
        <w:rPr>
          <w:rFonts w:eastAsia="宋体" w:hint="eastAsia"/>
        </w:rPr>
        <w:t>2</w:t>
      </w:r>
      <w:r>
        <w:rPr>
          <w:rFonts w:eastAsia="宋体"/>
        </w:rPr>
        <w:t xml:space="preserve">  2011</w:t>
      </w:r>
      <w:r>
        <w:rPr>
          <w:rFonts w:eastAsia="宋体"/>
        </w:rPr>
        <w:t>至</w:t>
      </w:r>
      <w:r>
        <w:rPr>
          <w:rFonts w:eastAsia="宋体"/>
        </w:rPr>
        <w:t>2016</w:t>
      </w:r>
      <w:r>
        <w:rPr>
          <w:rFonts w:eastAsia="宋体"/>
        </w:rPr>
        <w:t>年长江黄石段及大冶湖主要地表监控水体水质状况一览表</w:t>
      </w:r>
    </w:p>
    <w:tbl>
      <w:tblPr>
        <w:tblW w:w="985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80"/>
        <w:gridCol w:w="1226"/>
        <w:gridCol w:w="1226"/>
        <w:gridCol w:w="1226"/>
        <w:gridCol w:w="1226"/>
        <w:gridCol w:w="1226"/>
        <w:gridCol w:w="1222"/>
        <w:gridCol w:w="1222"/>
      </w:tblGrid>
      <w:tr w:rsidR="00356534">
        <w:trPr>
          <w:trHeight w:val="283"/>
          <w:jc w:val="center"/>
        </w:trPr>
        <w:tc>
          <w:tcPr>
            <w:tcW w:w="1280" w:type="dxa"/>
            <w:tcBorders>
              <w:top w:val="single" w:sz="12" w:space="0" w:color="auto"/>
              <w:bottom w:val="single" w:sz="12" w:space="0" w:color="auto"/>
              <w:tl2br w:val="single" w:sz="4" w:space="0" w:color="auto"/>
            </w:tcBorders>
            <w:vAlign w:val="center"/>
          </w:tcPr>
          <w:p w:rsidR="00356534" w:rsidRDefault="00815910">
            <w:pPr>
              <w:widowControl/>
              <w:jc w:val="center"/>
              <w:rPr>
                <w:kern w:val="0"/>
                <w:sz w:val="18"/>
                <w:szCs w:val="18"/>
              </w:rPr>
            </w:pPr>
            <w:r>
              <w:rPr>
                <w:kern w:val="0"/>
                <w:sz w:val="18"/>
                <w:szCs w:val="18"/>
              </w:rPr>
              <w:t>时间</w:t>
            </w:r>
          </w:p>
          <w:p w:rsidR="00356534" w:rsidRDefault="00815910">
            <w:pPr>
              <w:widowControl/>
              <w:jc w:val="center"/>
              <w:rPr>
                <w:kern w:val="0"/>
                <w:sz w:val="18"/>
                <w:szCs w:val="18"/>
              </w:rPr>
            </w:pPr>
            <w:r>
              <w:rPr>
                <w:kern w:val="0"/>
                <w:sz w:val="18"/>
                <w:szCs w:val="18"/>
              </w:rPr>
              <w:t>水质达标率</w:t>
            </w:r>
          </w:p>
        </w:tc>
        <w:tc>
          <w:tcPr>
            <w:tcW w:w="1226"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2011</w:t>
            </w:r>
            <w:r>
              <w:rPr>
                <w:kern w:val="0"/>
                <w:sz w:val="18"/>
                <w:szCs w:val="18"/>
              </w:rPr>
              <w:t>年</w:t>
            </w:r>
          </w:p>
        </w:tc>
        <w:tc>
          <w:tcPr>
            <w:tcW w:w="1226"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2012</w:t>
            </w:r>
            <w:r>
              <w:rPr>
                <w:kern w:val="0"/>
                <w:sz w:val="18"/>
                <w:szCs w:val="18"/>
              </w:rPr>
              <w:t>年</w:t>
            </w:r>
          </w:p>
        </w:tc>
        <w:tc>
          <w:tcPr>
            <w:tcW w:w="1226"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2013</w:t>
            </w:r>
            <w:r>
              <w:rPr>
                <w:kern w:val="0"/>
                <w:sz w:val="18"/>
                <w:szCs w:val="18"/>
              </w:rPr>
              <w:t>年</w:t>
            </w:r>
          </w:p>
        </w:tc>
        <w:tc>
          <w:tcPr>
            <w:tcW w:w="1226"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2014</w:t>
            </w:r>
            <w:r>
              <w:rPr>
                <w:kern w:val="0"/>
                <w:sz w:val="18"/>
                <w:szCs w:val="18"/>
              </w:rPr>
              <w:t>年</w:t>
            </w:r>
          </w:p>
        </w:tc>
        <w:tc>
          <w:tcPr>
            <w:tcW w:w="1226"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2015</w:t>
            </w:r>
            <w:r>
              <w:rPr>
                <w:kern w:val="0"/>
                <w:sz w:val="18"/>
                <w:szCs w:val="18"/>
              </w:rPr>
              <w:t>年</w:t>
            </w:r>
          </w:p>
        </w:tc>
        <w:tc>
          <w:tcPr>
            <w:tcW w:w="1222"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2016</w:t>
            </w:r>
            <w:r>
              <w:rPr>
                <w:kern w:val="0"/>
                <w:sz w:val="18"/>
                <w:szCs w:val="18"/>
              </w:rPr>
              <w:t>年</w:t>
            </w:r>
          </w:p>
        </w:tc>
        <w:tc>
          <w:tcPr>
            <w:tcW w:w="1222" w:type="dxa"/>
            <w:tcBorders>
              <w:top w:val="single" w:sz="12" w:space="0" w:color="auto"/>
              <w:bottom w:val="single" w:sz="12" w:space="0" w:color="auto"/>
            </w:tcBorders>
            <w:vAlign w:val="center"/>
          </w:tcPr>
          <w:p w:rsidR="00356534" w:rsidRDefault="00815910">
            <w:pPr>
              <w:widowControl/>
              <w:jc w:val="center"/>
              <w:rPr>
                <w:kern w:val="0"/>
                <w:sz w:val="18"/>
                <w:szCs w:val="18"/>
              </w:rPr>
            </w:pPr>
            <w:r>
              <w:rPr>
                <w:kern w:val="0"/>
                <w:sz w:val="18"/>
                <w:szCs w:val="18"/>
              </w:rPr>
              <w:t>水质类别</w:t>
            </w:r>
          </w:p>
        </w:tc>
      </w:tr>
      <w:tr w:rsidR="00356534">
        <w:trPr>
          <w:trHeight w:val="283"/>
          <w:jc w:val="center"/>
        </w:trPr>
        <w:tc>
          <w:tcPr>
            <w:tcW w:w="1280" w:type="dxa"/>
            <w:tcBorders>
              <w:top w:val="single" w:sz="12" w:space="0" w:color="auto"/>
            </w:tcBorders>
            <w:vAlign w:val="center"/>
          </w:tcPr>
          <w:p w:rsidR="00356534" w:rsidRDefault="00815910">
            <w:pPr>
              <w:widowControl/>
              <w:jc w:val="center"/>
              <w:rPr>
                <w:kern w:val="0"/>
                <w:sz w:val="18"/>
                <w:szCs w:val="18"/>
              </w:rPr>
            </w:pPr>
            <w:r>
              <w:rPr>
                <w:kern w:val="0"/>
                <w:sz w:val="18"/>
                <w:szCs w:val="18"/>
              </w:rPr>
              <w:t>长江黄石段</w:t>
            </w:r>
          </w:p>
        </w:tc>
        <w:tc>
          <w:tcPr>
            <w:tcW w:w="1226" w:type="dxa"/>
            <w:tcBorders>
              <w:top w:val="single" w:sz="12" w:space="0" w:color="auto"/>
            </w:tcBorders>
            <w:vAlign w:val="center"/>
          </w:tcPr>
          <w:p w:rsidR="00356534" w:rsidRDefault="00815910">
            <w:pPr>
              <w:widowControl/>
              <w:jc w:val="center"/>
              <w:rPr>
                <w:kern w:val="0"/>
                <w:sz w:val="18"/>
                <w:szCs w:val="18"/>
              </w:rPr>
            </w:pPr>
            <w:r>
              <w:rPr>
                <w:kern w:val="0"/>
                <w:sz w:val="18"/>
                <w:szCs w:val="18"/>
              </w:rPr>
              <w:t>100%</w:t>
            </w:r>
          </w:p>
        </w:tc>
        <w:tc>
          <w:tcPr>
            <w:tcW w:w="1226" w:type="dxa"/>
            <w:tcBorders>
              <w:top w:val="single" w:sz="12" w:space="0" w:color="auto"/>
            </w:tcBorders>
            <w:vAlign w:val="center"/>
          </w:tcPr>
          <w:p w:rsidR="00356534" w:rsidRDefault="00815910">
            <w:pPr>
              <w:widowControl/>
              <w:jc w:val="center"/>
              <w:rPr>
                <w:kern w:val="0"/>
                <w:sz w:val="18"/>
                <w:szCs w:val="18"/>
              </w:rPr>
            </w:pPr>
            <w:r>
              <w:rPr>
                <w:kern w:val="0"/>
                <w:sz w:val="18"/>
                <w:szCs w:val="18"/>
              </w:rPr>
              <w:t>100%</w:t>
            </w:r>
          </w:p>
        </w:tc>
        <w:tc>
          <w:tcPr>
            <w:tcW w:w="1226" w:type="dxa"/>
            <w:tcBorders>
              <w:top w:val="single" w:sz="12" w:space="0" w:color="auto"/>
            </w:tcBorders>
            <w:vAlign w:val="center"/>
          </w:tcPr>
          <w:p w:rsidR="00356534" w:rsidRDefault="00815910">
            <w:pPr>
              <w:widowControl/>
              <w:jc w:val="center"/>
              <w:rPr>
                <w:kern w:val="0"/>
                <w:sz w:val="18"/>
                <w:szCs w:val="18"/>
              </w:rPr>
            </w:pPr>
            <w:r>
              <w:rPr>
                <w:kern w:val="0"/>
                <w:sz w:val="18"/>
                <w:szCs w:val="18"/>
              </w:rPr>
              <w:t>100%</w:t>
            </w:r>
          </w:p>
        </w:tc>
        <w:tc>
          <w:tcPr>
            <w:tcW w:w="1226" w:type="dxa"/>
            <w:tcBorders>
              <w:top w:val="single" w:sz="12" w:space="0" w:color="auto"/>
            </w:tcBorders>
            <w:vAlign w:val="center"/>
          </w:tcPr>
          <w:p w:rsidR="00356534" w:rsidRDefault="00815910">
            <w:pPr>
              <w:widowControl/>
              <w:jc w:val="center"/>
              <w:rPr>
                <w:kern w:val="0"/>
                <w:sz w:val="18"/>
                <w:szCs w:val="18"/>
              </w:rPr>
            </w:pPr>
            <w:r>
              <w:rPr>
                <w:kern w:val="0"/>
                <w:sz w:val="18"/>
                <w:szCs w:val="18"/>
              </w:rPr>
              <w:t>100%</w:t>
            </w:r>
          </w:p>
        </w:tc>
        <w:tc>
          <w:tcPr>
            <w:tcW w:w="1226" w:type="dxa"/>
            <w:tcBorders>
              <w:top w:val="single" w:sz="12" w:space="0" w:color="auto"/>
            </w:tcBorders>
            <w:vAlign w:val="center"/>
          </w:tcPr>
          <w:p w:rsidR="00356534" w:rsidRDefault="00815910">
            <w:pPr>
              <w:widowControl/>
              <w:jc w:val="center"/>
              <w:rPr>
                <w:kern w:val="0"/>
                <w:sz w:val="18"/>
                <w:szCs w:val="18"/>
              </w:rPr>
            </w:pPr>
            <w:r>
              <w:rPr>
                <w:kern w:val="0"/>
                <w:sz w:val="18"/>
                <w:szCs w:val="18"/>
              </w:rPr>
              <w:t>100%</w:t>
            </w:r>
          </w:p>
        </w:tc>
        <w:tc>
          <w:tcPr>
            <w:tcW w:w="1222" w:type="dxa"/>
            <w:tcBorders>
              <w:top w:val="single" w:sz="12" w:space="0" w:color="auto"/>
            </w:tcBorders>
            <w:vAlign w:val="center"/>
          </w:tcPr>
          <w:p w:rsidR="00356534" w:rsidRDefault="00815910">
            <w:pPr>
              <w:widowControl/>
              <w:jc w:val="center"/>
              <w:rPr>
                <w:kern w:val="0"/>
                <w:sz w:val="18"/>
                <w:szCs w:val="18"/>
              </w:rPr>
            </w:pPr>
            <w:r>
              <w:rPr>
                <w:kern w:val="0"/>
                <w:sz w:val="18"/>
                <w:szCs w:val="18"/>
              </w:rPr>
              <w:t>100%</w:t>
            </w:r>
          </w:p>
        </w:tc>
        <w:tc>
          <w:tcPr>
            <w:tcW w:w="1222" w:type="dxa"/>
            <w:tcBorders>
              <w:top w:val="single" w:sz="12" w:space="0" w:color="auto"/>
            </w:tcBorders>
            <w:vAlign w:val="center"/>
          </w:tcPr>
          <w:p w:rsidR="00356534" w:rsidRDefault="00815910">
            <w:pPr>
              <w:widowControl/>
              <w:jc w:val="center"/>
              <w:rPr>
                <w:kern w:val="0"/>
                <w:sz w:val="18"/>
                <w:szCs w:val="18"/>
              </w:rPr>
            </w:pPr>
            <w:r>
              <w:rPr>
                <w:rFonts w:cs="宋体" w:hint="eastAsia"/>
                <w:kern w:val="0"/>
                <w:sz w:val="18"/>
                <w:szCs w:val="18"/>
              </w:rPr>
              <w:t>Ⅲ</w:t>
            </w:r>
          </w:p>
        </w:tc>
      </w:tr>
      <w:tr w:rsidR="00356534">
        <w:trPr>
          <w:trHeight w:val="283"/>
          <w:jc w:val="center"/>
        </w:trPr>
        <w:tc>
          <w:tcPr>
            <w:tcW w:w="1280" w:type="dxa"/>
            <w:vAlign w:val="center"/>
          </w:tcPr>
          <w:p w:rsidR="00356534" w:rsidRDefault="00815910">
            <w:pPr>
              <w:widowControl/>
              <w:jc w:val="center"/>
              <w:rPr>
                <w:kern w:val="0"/>
                <w:sz w:val="18"/>
                <w:szCs w:val="18"/>
              </w:rPr>
            </w:pPr>
            <w:r>
              <w:rPr>
                <w:kern w:val="0"/>
                <w:sz w:val="18"/>
                <w:szCs w:val="18"/>
              </w:rPr>
              <w:t>大冶湖</w:t>
            </w:r>
          </w:p>
        </w:tc>
        <w:tc>
          <w:tcPr>
            <w:tcW w:w="1226" w:type="dxa"/>
            <w:vAlign w:val="center"/>
          </w:tcPr>
          <w:p w:rsidR="00356534" w:rsidRDefault="00815910">
            <w:pPr>
              <w:widowControl/>
              <w:jc w:val="center"/>
              <w:rPr>
                <w:kern w:val="0"/>
                <w:sz w:val="18"/>
                <w:szCs w:val="18"/>
              </w:rPr>
            </w:pPr>
            <w:r>
              <w:rPr>
                <w:kern w:val="0"/>
                <w:sz w:val="18"/>
                <w:szCs w:val="18"/>
              </w:rPr>
              <w:t>90.5%</w:t>
            </w:r>
          </w:p>
        </w:tc>
        <w:tc>
          <w:tcPr>
            <w:tcW w:w="1226" w:type="dxa"/>
            <w:vAlign w:val="center"/>
          </w:tcPr>
          <w:p w:rsidR="00356534" w:rsidRDefault="00815910">
            <w:pPr>
              <w:widowControl/>
              <w:jc w:val="center"/>
              <w:rPr>
                <w:kern w:val="0"/>
                <w:sz w:val="18"/>
                <w:szCs w:val="18"/>
              </w:rPr>
            </w:pPr>
            <w:r>
              <w:rPr>
                <w:kern w:val="0"/>
                <w:sz w:val="18"/>
                <w:szCs w:val="18"/>
              </w:rPr>
              <w:t>85.7%</w:t>
            </w:r>
          </w:p>
        </w:tc>
        <w:tc>
          <w:tcPr>
            <w:tcW w:w="1226" w:type="dxa"/>
            <w:vAlign w:val="center"/>
          </w:tcPr>
          <w:p w:rsidR="00356534" w:rsidRDefault="00815910">
            <w:pPr>
              <w:widowControl/>
              <w:jc w:val="center"/>
              <w:rPr>
                <w:kern w:val="0"/>
                <w:sz w:val="18"/>
                <w:szCs w:val="18"/>
              </w:rPr>
            </w:pPr>
            <w:r>
              <w:rPr>
                <w:kern w:val="0"/>
                <w:sz w:val="18"/>
                <w:szCs w:val="18"/>
              </w:rPr>
              <w:t>88.9%</w:t>
            </w:r>
          </w:p>
        </w:tc>
        <w:tc>
          <w:tcPr>
            <w:tcW w:w="1226" w:type="dxa"/>
            <w:vAlign w:val="center"/>
          </w:tcPr>
          <w:p w:rsidR="00356534" w:rsidRDefault="00815910">
            <w:pPr>
              <w:widowControl/>
              <w:jc w:val="center"/>
              <w:rPr>
                <w:kern w:val="0"/>
                <w:sz w:val="18"/>
                <w:szCs w:val="18"/>
              </w:rPr>
            </w:pPr>
            <w:r>
              <w:rPr>
                <w:kern w:val="0"/>
                <w:sz w:val="18"/>
                <w:szCs w:val="18"/>
              </w:rPr>
              <w:t>91.3%</w:t>
            </w:r>
          </w:p>
        </w:tc>
        <w:tc>
          <w:tcPr>
            <w:tcW w:w="1226" w:type="dxa"/>
            <w:vAlign w:val="center"/>
          </w:tcPr>
          <w:p w:rsidR="00356534" w:rsidRDefault="00815910">
            <w:pPr>
              <w:widowControl/>
              <w:jc w:val="center"/>
              <w:rPr>
                <w:kern w:val="0"/>
                <w:sz w:val="18"/>
                <w:szCs w:val="18"/>
              </w:rPr>
            </w:pPr>
            <w:r>
              <w:rPr>
                <w:kern w:val="0"/>
                <w:sz w:val="18"/>
                <w:szCs w:val="18"/>
              </w:rPr>
              <w:t>90.5%</w:t>
            </w:r>
          </w:p>
        </w:tc>
        <w:tc>
          <w:tcPr>
            <w:tcW w:w="1222" w:type="dxa"/>
            <w:vAlign w:val="center"/>
          </w:tcPr>
          <w:p w:rsidR="00356534" w:rsidRDefault="00815910">
            <w:pPr>
              <w:widowControl/>
              <w:jc w:val="center"/>
              <w:rPr>
                <w:kern w:val="0"/>
                <w:sz w:val="18"/>
                <w:szCs w:val="18"/>
              </w:rPr>
            </w:pPr>
            <w:r>
              <w:rPr>
                <w:kern w:val="0"/>
                <w:sz w:val="18"/>
                <w:szCs w:val="18"/>
              </w:rPr>
              <w:t>85.7%</w:t>
            </w:r>
          </w:p>
        </w:tc>
        <w:tc>
          <w:tcPr>
            <w:tcW w:w="1222" w:type="dxa"/>
            <w:vAlign w:val="center"/>
          </w:tcPr>
          <w:p w:rsidR="00356534" w:rsidRDefault="00815910">
            <w:pPr>
              <w:widowControl/>
              <w:jc w:val="center"/>
              <w:rPr>
                <w:kern w:val="0"/>
                <w:sz w:val="18"/>
                <w:szCs w:val="18"/>
              </w:rPr>
            </w:pPr>
            <w:r>
              <w:rPr>
                <w:rFonts w:cs="宋体" w:hint="eastAsia"/>
                <w:kern w:val="0"/>
                <w:sz w:val="18"/>
                <w:szCs w:val="18"/>
              </w:rPr>
              <w:t>Ⅱ</w:t>
            </w:r>
          </w:p>
        </w:tc>
      </w:tr>
    </w:tbl>
    <w:p w:rsidR="00356534" w:rsidRDefault="00815910">
      <w:pPr>
        <w:pStyle w:val="afff8"/>
        <w:ind w:firstLine="480"/>
      </w:pPr>
      <w:r>
        <w:t>从上表可以看到，</w:t>
      </w:r>
      <w:r>
        <w:t>2011</w:t>
      </w:r>
      <w:r>
        <w:t>至</w:t>
      </w:r>
      <w:r>
        <w:t>2016</w:t>
      </w:r>
      <w:r>
        <w:t>年期间，长江黄石段水质情况稳定，并且均能达到地表水环境功能区类别标准。</w:t>
      </w:r>
      <w:r>
        <w:t>2011</w:t>
      </w:r>
      <w:r>
        <w:t>至</w:t>
      </w:r>
      <w:r>
        <w:t>2016</w:t>
      </w:r>
      <w:r>
        <w:t>年大冶湖水质均不能达到地表水环境功能区类别标准，</w:t>
      </w:r>
      <w:r>
        <w:t>2014</w:t>
      </w:r>
      <w:r>
        <w:t>年水质达标率最高。十三五期间，随着黄石市</w:t>
      </w:r>
      <w:r>
        <w:t xml:space="preserve"> “</w:t>
      </w:r>
      <w:r>
        <w:t>水十条</w:t>
      </w:r>
      <w:r>
        <w:t>”</w:t>
      </w:r>
      <w:r>
        <w:t>及</w:t>
      </w:r>
      <w:r>
        <w:t>“</w:t>
      </w:r>
      <w:r>
        <w:t>大冶湖保护规划</w:t>
      </w:r>
      <w:r>
        <w:t>”</w:t>
      </w:r>
      <w:r>
        <w:t>的实施，在污染不再加重的前提下，地表水环境质量会得到有效改善。</w:t>
      </w:r>
    </w:p>
    <w:p w:rsidR="00356534" w:rsidRDefault="00815910">
      <w:pPr>
        <w:pStyle w:val="41"/>
        <w:spacing w:after="0"/>
      </w:pPr>
      <w:r>
        <w:t>长江（黄石段）、韦源河水环境质量现状</w:t>
      </w:r>
    </w:p>
    <w:p w:rsidR="0077137F" w:rsidRDefault="00815910">
      <w:pPr>
        <w:pStyle w:val="afff8"/>
        <w:ind w:firstLine="480"/>
        <w:rPr>
          <w:color w:val="FF0000"/>
        </w:rPr>
      </w:pPr>
      <w:r>
        <w:t>本规划区域产生的</w:t>
      </w:r>
      <w:r>
        <w:rPr>
          <w:rFonts w:hint="eastAsia"/>
        </w:rPr>
        <w:t>工业</w:t>
      </w:r>
      <w:r>
        <w:t>废水</w:t>
      </w:r>
      <w:r>
        <w:rPr>
          <w:rFonts w:hint="eastAsia"/>
        </w:rPr>
        <w:t>部分</w:t>
      </w:r>
      <w:r>
        <w:t>经市政管网排入汪仁污水处理厂，经处理达标后经韦源河最终排入长江。本次评价</w:t>
      </w:r>
      <w:r>
        <w:rPr>
          <w:rFonts w:hint="eastAsia"/>
        </w:rPr>
        <w:t>引用中质检字【</w:t>
      </w:r>
      <w:r>
        <w:rPr>
          <w:rFonts w:hint="eastAsia"/>
        </w:rPr>
        <w:t>2018</w:t>
      </w:r>
      <w:r>
        <w:rPr>
          <w:rFonts w:hint="eastAsia"/>
        </w:rPr>
        <w:t>】第</w:t>
      </w:r>
      <w:r>
        <w:rPr>
          <w:rFonts w:hint="eastAsia"/>
        </w:rPr>
        <w:t>265</w:t>
      </w:r>
      <w:r>
        <w:rPr>
          <w:rFonts w:hint="eastAsia"/>
        </w:rPr>
        <w:t>号《黄石市汪仁组团总体规划及汪仁污水处理厂</w:t>
      </w:r>
      <w:r>
        <w:rPr>
          <w:rFonts w:hint="eastAsia"/>
        </w:rPr>
        <w:t>2</w:t>
      </w:r>
      <w:r>
        <w:rPr>
          <w:rFonts w:hint="eastAsia"/>
        </w:rPr>
        <w:t>号工程环境影响评价环境监测报告》中</w:t>
      </w:r>
      <w:r>
        <w:rPr>
          <w:rFonts w:hint="eastAsia"/>
        </w:rPr>
        <w:t>2018</w:t>
      </w:r>
      <w:r>
        <w:rPr>
          <w:rFonts w:hint="eastAsia"/>
        </w:rPr>
        <w:t>年</w:t>
      </w:r>
      <w:r>
        <w:rPr>
          <w:rFonts w:hint="eastAsia"/>
        </w:rPr>
        <w:t>4</w:t>
      </w:r>
      <w:r>
        <w:rPr>
          <w:rFonts w:hint="eastAsia"/>
        </w:rPr>
        <w:t>月</w:t>
      </w:r>
      <w:r>
        <w:rPr>
          <w:rFonts w:hint="eastAsia"/>
        </w:rPr>
        <w:t>14</w:t>
      </w:r>
      <w:r>
        <w:rPr>
          <w:rFonts w:hint="eastAsia"/>
        </w:rPr>
        <w:t>日</w:t>
      </w:r>
      <w:r>
        <w:rPr>
          <w:rFonts w:hint="eastAsia"/>
        </w:rPr>
        <w:t>~2018</w:t>
      </w:r>
      <w:r>
        <w:rPr>
          <w:rFonts w:hint="eastAsia"/>
        </w:rPr>
        <w:t>年</w:t>
      </w:r>
      <w:r>
        <w:rPr>
          <w:rFonts w:hint="eastAsia"/>
        </w:rPr>
        <w:t>4</w:t>
      </w:r>
      <w:r>
        <w:rPr>
          <w:rFonts w:hint="eastAsia"/>
        </w:rPr>
        <w:t>月</w:t>
      </w:r>
      <w:r>
        <w:rPr>
          <w:rFonts w:hint="eastAsia"/>
        </w:rPr>
        <w:t>16</w:t>
      </w:r>
      <w:r>
        <w:rPr>
          <w:rFonts w:hint="eastAsia"/>
        </w:rPr>
        <w:t>日对</w:t>
      </w:r>
      <w:r>
        <w:t>长江（黄石段）、韦源河（韦源河月亮湾断面）水环境质量现状监测</w:t>
      </w:r>
      <w:r>
        <w:rPr>
          <w:rFonts w:hint="eastAsia"/>
        </w:rPr>
        <w:t>数据</w:t>
      </w:r>
      <w:r>
        <w:t>。</w:t>
      </w:r>
      <w:r>
        <w:rPr>
          <w:rFonts w:hint="eastAsia"/>
          <w:color w:val="FF0000"/>
        </w:rPr>
        <w:t xml:space="preserve"> </w:t>
      </w:r>
    </w:p>
    <w:p w:rsidR="00356534" w:rsidRDefault="00815910">
      <w:pPr>
        <w:pStyle w:val="afff8"/>
        <w:ind w:firstLine="480"/>
      </w:pPr>
      <w:r>
        <w:t>由</w:t>
      </w:r>
      <w:r w:rsidR="0077137F">
        <w:rPr>
          <w:rFonts w:hint="eastAsia"/>
        </w:rPr>
        <w:t>监测结果</w:t>
      </w:r>
      <w:r>
        <w:t>看出，</w:t>
      </w:r>
      <w:r>
        <w:t>1#</w:t>
      </w:r>
      <w:r>
        <w:t>监测断面（长江黄石城区段）所监测指标均达到</w:t>
      </w:r>
      <w:r>
        <w:t>GB3838-2002</w:t>
      </w:r>
      <w:r>
        <w:t>《地表水环境质量标准》</w:t>
      </w:r>
      <w:r>
        <w:rPr>
          <w:rFonts w:cs="宋体" w:hint="eastAsia"/>
        </w:rPr>
        <w:t>Ⅲ</w:t>
      </w:r>
      <w:r>
        <w:t>类水域水质标准要求，</w:t>
      </w:r>
      <w:r>
        <w:t>2#</w:t>
      </w:r>
      <w:r>
        <w:t>和</w:t>
      </w:r>
      <w:r>
        <w:t>3#</w:t>
      </w:r>
      <w:r>
        <w:t>监测断面（长江阳新段）的所监测指标均达到</w:t>
      </w:r>
      <w:r>
        <w:t>GB3838-2002</w:t>
      </w:r>
      <w:r>
        <w:t>《地表水环境质量标准》</w:t>
      </w:r>
      <w:r>
        <w:rPr>
          <w:rFonts w:cs="宋体" w:hint="eastAsia"/>
        </w:rPr>
        <w:t>Ⅱ</w:t>
      </w:r>
      <w:r>
        <w:t>类水域水质标准要求，</w:t>
      </w:r>
      <w:r>
        <w:t>4#</w:t>
      </w:r>
      <w:r>
        <w:t>监测断面（韦源河月亮湾断面）所监测指标均达到</w:t>
      </w:r>
      <w:r>
        <w:t>GB3838-2002</w:t>
      </w:r>
      <w:r>
        <w:t>《地表水环境质量标准》</w:t>
      </w:r>
      <w:r>
        <w:t>V</w:t>
      </w:r>
      <w:r>
        <w:t>类水域水质标准要求。</w:t>
      </w:r>
    </w:p>
    <w:p w:rsidR="00356534" w:rsidRDefault="00815910">
      <w:pPr>
        <w:pStyle w:val="41"/>
        <w:spacing w:after="0"/>
      </w:pPr>
      <w:r>
        <w:t>大冶湖水环境质量现状</w:t>
      </w:r>
    </w:p>
    <w:p w:rsidR="00356534" w:rsidRDefault="00815910">
      <w:pPr>
        <w:pStyle w:val="afff8"/>
        <w:spacing w:after="0"/>
        <w:ind w:firstLineChars="0" w:firstLine="480"/>
      </w:pPr>
      <w:r>
        <w:t>为了解大冶湖的水环境质量现状，本评价引用《湖北省黄石市大冶湖保护详细规划》中关于大冶湖的监测数据进行评价。根据汛期与非汛期两个时段，在</w:t>
      </w:r>
      <w:r>
        <w:t>2017</w:t>
      </w:r>
      <w:r>
        <w:t>年</w:t>
      </w:r>
      <w:r>
        <w:t>3</w:t>
      </w:r>
      <w:r>
        <w:t>月和</w:t>
      </w:r>
      <w:r>
        <w:t>8</w:t>
      </w:r>
      <w:r>
        <w:t>月对大冶华开展两次水质监测工作。非汛期在本规划区域及周边共设置</w:t>
      </w:r>
      <w:r>
        <w:t>1</w:t>
      </w:r>
      <w:r>
        <w:rPr>
          <w:rFonts w:hint="eastAsia"/>
        </w:rPr>
        <w:t>7</w:t>
      </w:r>
      <w:r>
        <w:t>个监测点，其中大冶湖</w:t>
      </w:r>
      <w:r>
        <w:rPr>
          <w:rFonts w:hint="eastAsia"/>
        </w:rPr>
        <w:t>外</w:t>
      </w:r>
      <w:r>
        <w:t>湖有</w:t>
      </w:r>
      <w:r>
        <w:rPr>
          <w:rFonts w:hint="eastAsia"/>
        </w:rPr>
        <w:t>13</w:t>
      </w:r>
      <w:r>
        <w:t>个监测点，主要</w:t>
      </w:r>
      <w:r>
        <w:rPr>
          <w:rFonts w:hint="eastAsia"/>
        </w:rPr>
        <w:t>外湖</w:t>
      </w:r>
      <w:r>
        <w:t>湖汊共有</w:t>
      </w:r>
      <w:r>
        <w:t>1</w:t>
      </w:r>
      <w:r>
        <w:t>个监测点，主要支流（包括大箕铺港、长港等）入湖口处共有</w:t>
      </w:r>
      <w:r>
        <w:t>3</w:t>
      </w:r>
      <w:r>
        <w:t>个监测点。汛期监测时又在此基础上增加了</w:t>
      </w:r>
      <w:r>
        <w:t>5</w:t>
      </w:r>
      <w:r>
        <w:t>个</w:t>
      </w:r>
      <w:r>
        <w:rPr>
          <w:rFonts w:hint="eastAsia"/>
        </w:rPr>
        <w:t>外湖</w:t>
      </w:r>
      <w:r>
        <w:t>监测点，共设置</w:t>
      </w:r>
      <w:r>
        <w:rPr>
          <w:rFonts w:hint="eastAsia"/>
        </w:rPr>
        <w:t>23</w:t>
      </w:r>
      <w:r>
        <w:t>个监测点。</w:t>
      </w:r>
      <w:r>
        <w:rPr>
          <w:rFonts w:hint="eastAsia"/>
        </w:rPr>
        <w:t>本规划区域涉及大冶湖外湖区域，水质执行</w:t>
      </w:r>
      <w:r>
        <w:rPr>
          <w:rFonts w:hint="eastAsia"/>
        </w:rPr>
        <w:t>GB3838-2002</w:t>
      </w:r>
      <w:r>
        <w:rPr>
          <w:rFonts w:hint="eastAsia"/>
        </w:rPr>
        <w:t>《地表水环境质量标准》Ⅱ类标准</w:t>
      </w:r>
      <w:r>
        <w:t>。</w:t>
      </w:r>
    </w:p>
    <w:p w:rsidR="00356534" w:rsidRDefault="00815910">
      <w:pPr>
        <w:pStyle w:val="afff8"/>
        <w:spacing w:after="0"/>
        <w:ind w:firstLineChars="0" w:firstLine="480"/>
        <w:jc w:val="left"/>
      </w:pPr>
      <w:r>
        <w:t>从整体上来看，大冶湖</w:t>
      </w:r>
      <w:r>
        <w:rPr>
          <w:rFonts w:hint="eastAsia"/>
        </w:rPr>
        <w:t>外湖</w:t>
      </w:r>
      <w:r>
        <w:t>汛期水质优于非汛期水质，主要原因为汛期水量丰沛，有利于污染物的稀释和传输，但无论汛期或非汛期，大冶湖</w:t>
      </w:r>
      <w:r>
        <w:rPr>
          <w:rFonts w:hint="eastAsia"/>
        </w:rPr>
        <w:t>外湖</w:t>
      </w:r>
      <w:r>
        <w:t>水质均超过</w:t>
      </w:r>
      <w:r>
        <w:t>GB3838-2002</w:t>
      </w:r>
      <w:r>
        <w:t>《地表水环境质量标准》中</w:t>
      </w:r>
      <w:r>
        <w:rPr>
          <w:rFonts w:hint="eastAsia"/>
        </w:rPr>
        <w:t>II</w:t>
      </w:r>
      <w:r>
        <w:t>类标准的要求，主要超标因子为</w:t>
      </w:r>
      <w:r>
        <w:t>TP</w:t>
      </w:r>
      <w:r>
        <w:t>、</w:t>
      </w:r>
      <w:r>
        <w:t>TN</w:t>
      </w:r>
      <w:r>
        <w:t>，局部区域还有砷</w:t>
      </w:r>
      <w:r>
        <w:rPr>
          <w:rFonts w:hint="eastAsia"/>
        </w:rPr>
        <w:t>、挥发酚及</w:t>
      </w:r>
      <w:r>
        <w:t>粪大肠菌群超标，超标原因为大冶湖流域污水处理设施不足，管网建设滞后，接纳了大量未经处理的生活污水、工业废水以及农业面源污染有关。随着大冶湖流域周边配套污水处理设施、管网的完善以及大冶湖保护规划的实施，有利于改善大冶湖水环境质量维持与改善。</w:t>
      </w:r>
    </w:p>
    <w:p w:rsidR="00356534" w:rsidRDefault="00815910">
      <w:pPr>
        <w:pStyle w:val="41"/>
        <w:spacing w:after="0"/>
      </w:pPr>
      <w:r>
        <w:lastRenderedPageBreak/>
        <w:t>规划区内水库水环境质量现状</w:t>
      </w:r>
    </w:p>
    <w:p w:rsidR="00356534" w:rsidRPr="0077137F" w:rsidRDefault="00815910">
      <w:pPr>
        <w:pStyle w:val="afff8"/>
        <w:spacing w:after="0"/>
        <w:ind w:firstLine="480"/>
      </w:pPr>
      <w:r>
        <w:t>为了了解规划区域水库的水环境质量现状，本评价委托武汉中质博测检测技术有限公司</w:t>
      </w:r>
      <w:r w:rsidRPr="000606C5">
        <w:t>于</w:t>
      </w:r>
      <w:r w:rsidRPr="000606C5">
        <w:t>2018</w:t>
      </w:r>
      <w:r w:rsidRPr="000606C5">
        <w:t>年</w:t>
      </w:r>
      <w:r w:rsidR="000606C5" w:rsidRPr="000606C5">
        <w:t>11</w:t>
      </w:r>
      <w:r w:rsidRPr="000606C5">
        <w:t>月</w:t>
      </w:r>
      <w:r w:rsidRPr="000606C5">
        <w:t>14</w:t>
      </w:r>
      <w:r w:rsidRPr="000606C5">
        <w:t>日</w:t>
      </w:r>
      <w:r w:rsidRPr="000606C5">
        <w:t>~</w:t>
      </w:r>
      <w:r w:rsidR="000606C5" w:rsidRPr="000606C5">
        <w:t>11</w:t>
      </w:r>
      <w:r w:rsidRPr="000606C5">
        <w:t>月</w:t>
      </w:r>
      <w:r w:rsidRPr="000606C5">
        <w:t>16</w:t>
      </w:r>
      <w:r w:rsidRPr="000606C5">
        <w:t>日</w:t>
      </w:r>
      <w:r>
        <w:t>对规划区域内</w:t>
      </w:r>
      <w:r>
        <w:rPr>
          <w:rFonts w:hint="eastAsia"/>
        </w:rPr>
        <w:t>钟山</w:t>
      </w:r>
      <w:r>
        <w:t>水库、</w:t>
      </w:r>
      <w:r>
        <w:rPr>
          <w:rFonts w:hint="eastAsia"/>
        </w:rPr>
        <w:t>华家湾水库</w:t>
      </w:r>
      <w:r>
        <w:t>环境质量进行监测，</w:t>
      </w:r>
      <w:r w:rsidRPr="0077137F">
        <w:t>共设置</w:t>
      </w:r>
      <w:r w:rsidRPr="0077137F">
        <w:rPr>
          <w:rFonts w:hint="eastAsia"/>
        </w:rPr>
        <w:t>2</w:t>
      </w:r>
      <w:r w:rsidRPr="0077137F">
        <w:t>个监测点位。</w:t>
      </w:r>
    </w:p>
    <w:p w:rsidR="00356534" w:rsidRPr="0077137F" w:rsidRDefault="00815910">
      <w:pPr>
        <w:pStyle w:val="afff8"/>
        <w:spacing w:after="0"/>
        <w:ind w:firstLineChars="0" w:firstLine="480"/>
        <w:jc w:val="left"/>
      </w:pPr>
      <w:r w:rsidRPr="0077137F">
        <w:t>规划区域内四棵水库、汪仁水库能达到</w:t>
      </w:r>
      <w:r w:rsidRPr="0077137F">
        <w:t>GB3838-2002</w:t>
      </w:r>
      <w:r w:rsidRPr="0077137F">
        <w:t>《地表水环境质量标准》中</w:t>
      </w:r>
      <w:r w:rsidRPr="0077137F">
        <w:rPr>
          <w:rFonts w:cs="宋体" w:hint="eastAsia"/>
        </w:rPr>
        <w:t>Ⅲ</w:t>
      </w:r>
      <w:r w:rsidRPr="0077137F">
        <w:t>类标准的要求，钟家堰水库及长湾湖不能达到</w:t>
      </w:r>
      <w:r w:rsidRPr="0077137F">
        <w:t>GB3838-2002</w:t>
      </w:r>
      <w:r w:rsidRPr="0077137F">
        <w:t>《地表水环境质量标准》中</w:t>
      </w:r>
      <w:r w:rsidRPr="0077137F">
        <w:rPr>
          <w:rFonts w:cs="宋体" w:hint="eastAsia"/>
        </w:rPr>
        <w:t>Ⅲ</w:t>
      </w:r>
      <w:r w:rsidRPr="0077137F">
        <w:t>类标准的要求，超标因子为总磷，超标的原因为水体周边农业面源污染。随着本规划的实施，规划区域内村庄居民点得到统一规划安置，配套环保设施不断完善，区域水体水质将得到改善。</w:t>
      </w:r>
    </w:p>
    <w:p w:rsidR="00356534" w:rsidRDefault="00815910">
      <w:pPr>
        <w:pStyle w:val="31"/>
        <w:spacing w:after="0"/>
      </w:pPr>
      <w:r>
        <w:t>地下水环境质量</w:t>
      </w:r>
    </w:p>
    <w:p w:rsidR="00356534" w:rsidRDefault="00815910">
      <w:pPr>
        <w:pStyle w:val="afff8"/>
        <w:spacing w:after="0"/>
        <w:ind w:firstLine="480"/>
      </w:pPr>
      <w:r>
        <w:rPr>
          <w:rFonts w:hint="eastAsia"/>
        </w:rPr>
        <w:t>根据上一轮规划环评于</w:t>
      </w:r>
      <w:r>
        <w:t>2007</w:t>
      </w:r>
      <w:r>
        <w:t>年</w:t>
      </w:r>
      <w:r>
        <w:t>8</w:t>
      </w:r>
      <w:r>
        <w:t>月</w:t>
      </w:r>
      <w:r>
        <w:t>27</w:t>
      </w:r>
      <w:r>
        <w:t>日、</w:t>
      </w:r>
      <w:r>
        <w:t>9</w:t>
      </w:r>
      <w:r>
        <w:t>月</w:t>
      </w:r>
      <w:r>
        <w:t>6</w:t>
      </w:r>
      <w:r>
        <w:t>日</w:t>
      </w:r>
      <w:r>
        <w:rPr>
          <w:rFonts w:hint="eastAsia"/>
        </w:rPr>
        <w:t>在黄金山工业新区及其边缘取</w:t>
      </w:r>
      <w:r>
        <w:rPr>
          <w:rFonts w:hint="eastAsia"/>
        </w:rPr>
        <w:t>4</w:t>
      </w:r>
      <w:r>
        <w:rPr>
          <w:rFonts w:hint="eastAsia"/>
        </w:rPr>
        <w:t>个监测点（居民井水）的现场监测结果可知：评价区域内地下水各项指标均可达到</w:t>
      </w:r>
      <w:r>
        <w:rPr>
          <w:rFonts w:hint="eastAsia"/>
        </w:rPr>
        <w:t>GB/P14848-93</w:t>
      </w:r>
      <w:r>
        <w:rPr>
          <w:rFonts w:hint="eastAsia"/>
        </w:rPr>
        <w:t>《地下水质量标准》中的Ⅲ类标准。</w:t>
      </w:r>
    </w:p>
    <w:p w:rsidR="00356534" w:rsidRPr="0077137F" w:rsidRDefault="00815910" w:rsidP="0077137F">
      <w:pPr>
        <w:pStyle w:val="afff8"/>
        <w:spacing w:after="0"/>
        <w:ind w:firstLine="480"/>
        <w:rPr>
          <w:shd w:val="clear" w:color="auto" w:fill="FFFFFF"/>
        </w:rPr>
      </w:pPr>
      <w:r>
        <w:t>为了了解规划区域</w:t>
      </w:r>
      <w:r>
        <w:rPr>
          <w:rFonts w:hint="eastAsia"/>
        </w:rPr>
        <w:t>地下水</w:t>
      </w:r>
      <w:r>
        <w:t>质量现状，本评价委托</w:t>
      </w:r>
      <w:r>
        <w:rPr>
          <w:rFonts w:hint="eastAsia"/>
        </w:rPr>
        <w:t>湖北星诚检测技术有限公司</w:t>
      </w:r>
      <w:r>
        <w:t>于</w:t>
      </w:r>
      <w:r>
        <w:t>2018</w:t>
      </w:r>
      <w:r>
        <w:t>年</w:t>
      </w:r>
      <w:r>
        <w:rPr>
          <w:rFonts w:hint="eastAsia"/>
        </w:rPr>
        <w:t>11</w:t>
      </w:r>
      <w:r>
        <w:t>月</w:t>
      </w:r>
      <w:r>
        <w:t>1</w:t>
      </w:r>
      <w:r>
        <w:rPr>
          <w:rFonts w:hint="eastAsia"/>
        </w:rPr>
        <w:t>4</w:t>
      </w:r>
      <w:r>
        <w:t>日对规划区域</w:t>
      </w:r>
      <w:r>
        <w:rPr>
          <w:rFonts w:hint="eastAsia"/>
        </w:rPr>
        <w:t>地下水现状</w:t>
      </w:r>
      <w:r>
        <w:t>进行</w:t>
      </w:r>
      <w:r>
        <w:rPr>
          <w:rFonts w:hint="eastAsia"/>
        </w:rPr>
        <w:t>了</w:t>
      </w:r>
      <w:r>
        <w:t>监测。</w:t>
      </w:r>
      <w:r w:rsidRPr="0077137F">
        <w:rPr>
          <w:rFonts w:hint="eastAsia"/>
        </w:rPr>
        <w:t>规划区域</w:t>
      </w:r>
      <w:r w:rsidRPr="0077137F">
        <w:t>地下水执行《地下水质量标准》（</w:t>
      </w:r>
      <w:r w:rsidRPr="0077137F">
        <w:t>GB/T14848-2017</w:t>
      </w:r>
      <w:r w:rsidRPr="0077137F">
        <w:t>）</w:t>
      </w:r>
      <w:r w:rsidRPr="0077137F">
        <w:rPr>
          <w:rFonts w:hint="eastAsia"/>
        </w:rPr>
        <w:t>中</w:t>
      </w:r>
      <w:r w:rsidRPr="0077137F">
        <w:t>IV</w:t>
      </w:r>
      <w:r w:rsidRPr="0077137F">
        <w:t>类标准</w:t>
      </w:r>
      <w:r w:rsidRPr="0077137F">
        <w:rPr>
          <w:rFonts w:hint="eastAsia"/>
        </w:rPr>
        <w:t>，监测</w:t>
      </w:r>
      <w:r w:rsidRPr="0077137F">
        <w:t>结果表明，</w:t>
      </w:r>
      <w:r w:rsidRPr="0077137F">
        <w:rPr>
          <w:rFonts w:hint="eastAsia"/>
        </w:rPr>
        <w:t>除</w:t>
      </w:r>
      <w:r w:rsidRPr="0077137F">
        <w:rPr>
          <w:rFonts w:hint="eastAsia"/>
        </w:rPr>
        <w:t>9#</w:t>
      </w:r>
      <w:r w:rsidRPr="0077137F">
        <w:rPr>
          <w:rFonts w:hint="eastAsia"/>
        </w:rPr>
        <w:t>点位氨氮超标外，规划区域其余点位地下水各监测指标</w:t>
      </w:r>
      <w:r w:rsidRPr="0077137F">
        <w:rPr>
          <w:rFonts w:hint="eastAsia"/>
          <w:shd w:val="clear" w:color="auto" w:fill="FFFFFF"/>
        </w:rPr>
        <w:t>均能满足</w:t>
      </w:r>
      <w:r w:rsidRPr="0077137F">
        <w:rPr>
          <w:shd w:val="clear" w:color="auto" w:fill="FFFFFF"/>
        </w:rPr>
        <w:t>《地下水质量标准》（</w:t>
      </w:r>
      <w:r w:rsidRPr="0077137F">
        <w:rPr>
          <w:shd w:val="clear" w:color="auto" w:fill="FFFFFF"/>
        </w:rPr>
        <w:t>GB/T14848-2017</w:t>
      </w:r>
      <w:r w:rsidRPr="0077137F">
        <w:rPr>
          <w:shd w:val="clear" w:color="auto" w:fill="FFFFFF"/>
        </w:rPr>
        <w:t>）</w:t>
      </w:r>
      <w:r w:rsidRPr="0077137F">
        <w:rPr>
          <w:shd w:val="clear" w:color="auto" w:fill="FFFFFF"/>
        </w:rPr>
        <w:t>IV</w:t>
      </w:r>
      <w:r w:rsidRPr="0077137F">
        <w:rPr>
          <w:shd w:val="clear" w:color="auto" w:fill="FFFFFF"/>
        </w:rPr>
        <w:t>类标准</w:t>
      </w:r>
      <w:r w:rsidRPr="0077137F">
        <w:rPr>
          <w:rFonts w:hint="eastAsia"/>
          <w:shd w:val="clear" w:color="auto" w:fill="FFFFFF"/>
        </w:rPr>
        <w:t>。</w:t>
      </w:r>
      <w:r w:rsidRPr="0077137F">
        <w:rPr>
          <w:shd w:val="clear" w:color="auto" w:fill="FFFFFF"/>
        </w:rPr>
        <w:t>根据历年</w:t>
      </w:r>
      <w:r w:rsidRPr="0077137F">
        <w:rPr>
          <w:shd w:val="clear" w:color="auto" w:fill="FFFFFF"/>
        </w:rPr>
        <w:t>Google</w:t>
      </w:r>
      <w:r w:rsidRPr="0077137F">
        <w:rPr>
          <w:shd w:val="clear" w:color="auto" w:fill="FFFFFF"/>
        </w:rPr>
        <w:t>地图、现场踏勘及走访可知，项目所在区域在进行场地平整前为农村地区，主要分布为居民点及农田。</w:t>
      </w:r>
      <w:r w:rsidRPr="0077137F">
        <w:rPr>
          <w:rFonts w:hint="eastAsia"/>
          <w:shd w:val="clear" w:color="auto" w:fill="FFFFFF"/>
        </w:rPr>
        <w:t>氨氮</w:t>
      </w:r>
      <w:r w:rsidRPr="0077137F">
        <w:rPr>
          <w:shd w:val="clear" w:color="auto" w:fill="FFFFFF"/>
        </w:rPr>
        <w:t>超标原因是受到农村生活面源及农业面源污染影响所致。</w:t>
      </w:r>
    </w:p>
    <w:p w:rsidR="00356534" w:rsidRDefault="00815910">
      <w:pPr>
        <w:pStyle w:val="31"/>
        <w:spacing w:after="0"/>
      </w:pPr>
      <w:r>
        <w:t>声环境质量</w:t>
      </w:r>
    </w:p>
    <w:p w:rsidR="00356534" w:rsidRDefault="00815910">
      <w:pPr>
        <w:pStyle w:val="afff8"/>
        <w:ind w:firstLine="480"/>
      </w:pPr>
      <w:r>
        <w:rPr>
          <w:rFonts w:hint="eastAsia"/>
        </w:rPr>
        <w:t>根据上一轮规划环评于</w:t>
      </w:r>
      <w:r>
        <w:rPr>
          <w:rFonts w:hint="eastAsia"/>
        </w:rPr>
        <w:t>2007</w:t>
      </w:r>
      <w:r>
        <w:rPr>
          <w:rFonts w:hint="eastAsia"/>
        </w:rPr>
        <w:t>年</w:t>
      </w:r>
      <w:r>
        <w:rPr>
          <w:rFonts w:hint="eastAsia"/>
        </w:rPr>
        <w:t>08</w:t>
      </w:r>
      <w:r>
        <w:rPr>
          <w:rFonts w:hint="eastAsia"/>
        </w:rPr>
        <w:t>月</w:t>
      </w:r>
      <w:r>
        <w:rPr>
          <w:rFonts w:hint="eastAsia"/>
        </w:rPr>
        <w:t>28</w:t>
      </w:r>
      <w:r>
        <w:rPr>
          <w:rFonts w:hint="eastAsia"/>
        </w:rPr>
        <w:t>～</w:t>
      </w:r>
      <w:r>
        <w:rPr>
          <w:rFonts w:hint="eastAsia"/>
        </w:rPr>
        <w:t>30</w:t>
      </w:r>
      <w:r>
        <w:rPr>
          <w:rFonts w:hint="eastAsia"/>
        </w:rPr>
        <w:t>日按照</w:t>
      </w:r>
      <w:r>
        <w:rPr>
          <w:rFonts w:hint="eastAsia"/>
        </w:rPr>
        <w:t>1000m</w:t>
      </w:r>
      <w:r>
        <w:rPr>
          <w:rFonts w:hint="eastAsia"/>
        </w:rPr>
        <w:t>×</w:t>
      </w:r>
      <w:r>
        <w:rPr>
          <w:rFonts w:hint="eastAsia"/>
        </w:rPr>
        <w:t>1000m</w:t>
      </w:r>
      <w:r>
        <w:rPr>
          <w:rFonts w:hint="eastAsia"/>
        </w:rPr>
        <w:t>的网格对规划区域环境噪声监测结果可知：</w:t>
      </w:r>
      <w:r>
        <w:t>黄石市黄金山工业新区目前区域环境噪声绝大多数小于</w:t>
      </w:r>
      <w:r>
        <w:t>55.0dB</w:t>
      </w:r>
      <w:r>
        <w:t>（</w:t>
      </w:r>
      <w:r>
        <w:t>A</w:t>
      </w:r>
      <w:r>
        <w:t>），质量等级为较好。充分说明黄金山工业新区的噪声环境质量现状较好。</w:t>
      </w:r>
    </w:p>
    <w:p w:rsidR="00356534" w:rsidRDefault="00815910">
      <w:pPr>
        <w:pStyle w:val="afff8"/>
        <w:ind w:firstLine="480"/>
      </w:pPr>
      <w:r>
        <w:t>为了解规划区域的声环境状况，</w:t>
      </w:r>
      <w:r>
        <w:rPr>
          <w:lang w:val="zh-CN"/>
        </w:rPr>
        <w:t>按《声环境质量标准》（</w:t>
      </w:r>
      <w:r>
        <w:rPr>
          <w:lang w:val="zh-CN"/>
        </w:rPr>
        <w:t>GB3096-2008</w:t>
      </w:r>
      <w:r>
        <w:rPr>
          <w:lang w:val="zh-CN"/>
        </w:rPr>
        <w:t>）的有关规定方法，</w:t>
      </w:r>
      <w:r>
        <w:t>于</w:t>
      </w:r>
      <w:r>
        <w:t>2018</w:t>
      </w:r>
      <w:r>
        <w:t>年</w:t>
      </w:r>
      <w:r>
        <w:rPr>
          <w:rFonts w:hint="eastAsia"/>
        </w:rPr>
        <w:t>11</w:t>
      </w:r>
      <w:r>
        <w:t>月</w:t>
      </w:r>
      <w:r>
        <w:t>1</w:t>
      </w:r>
      <w:r>
        <w:rPr>
          <w:rFonts w:hint="eastAsia"/>
        </w:rPr>
        <w:t>1~12</w:t>
      </w:r>
      <w:r>
        <w:t>日在规划区域内进行了声环境现状监测</w:t>
      </w:r>
      <w:r>
        <w:rPr>
          <w:lang w:val="zh-CN"/>
        </w:rPr>
        <w:t>。区域噪声监测采用网格法布点（见附图</w:t>
      </w:r>
      <w:r>
        <w:t>3</w:t>
      </w:r>
      <w:r>
        <w:rPr>
          <w:lang w:val="zh-CN"/>
        </w:rPr>
        <w:t>），网格大小为</w:t>
      </w:r>
      <w:r>
        <w:rPr>
          <w:lang w:val="zh-CN"/>
        </w:rPr>
        <w:t>100m×1000m</w:t>
      </w:r>
      <w:r>
        <w:rPr>
          <w:lang w:val="zh-CN"/>
        </w:rPr>
        <w:t>，共设置噪声监测点位</w:t>
      </w:r>
      <w:r>
        <w:rPr>
          <w:rFonts w:hint="eastAsia"/>
        </w:rPr>
        <w:t>26</w:t>
      </w:r>
      <w:r>
        <w:t>个，原则上选取</w:t>
      </w:r>
      <w:r>
        <w:t>“</w:t>
      </w:r>
      <w:r>
        <w:t>方格</w:t>
      </w:r>
      <w:r>
        <w:t>”</w:t>
      </w:r>
      <w:r>
        <w:t>中心进行测量（中心点不宜测量时，可移至便于测量的位置）。测定连续等效</w:t>
      </w:r>
      <w:r>
        <w:t>A</w:t>
      </w:r>
      <w:r>
        <w:t>声级，</w:t>
      </w:r>
      <w:r>
        <w:rPr>
          <w:rFonts w:hint="eastAsia"/>
        </w:rPr>
        <w:t>连续监测</w:t>
      </w:r>
      <w:r>
        <w:rPr>
          <w:rFonts w:hint="eastAsia"/>
        </w:rPr>
        <w:t>2</w:t>
      </w:r>
      <w:r>
        <w:rPr>
          <w:rFonts w:hint="eastAsia"/>
        </w:rPr>
        <w:t>日，昼夜各一次</w:t>
      </w:r>
      <w:r>
        <w:t>，每次测量</w:t>
      </w:r>
      <w:r>
        <w:rPr>
          <w:rFonts w:hint="eastAsia"/>
        </w:rPr>
        <w:t>1</w:t>
      </w:r>
      <w:r>
        <w:t>0</w:t>
      </w:r>
      <w:r>
        <w:t>分钟。</w:t>
      </w:r>
    </w:p>
    <w:p w:rsidR="00356534" w:rsidRDefault="00815910">
      <w:pPr>
        <w:pStyle w:val="afff8"/>
        <w:ind w:firstLine="480"/>
      </w:pPr>
      <w:r>
        <w:t>规划区域</w:t>
      </w:r>
      <w:r>
        <w:rPr>
          <w:rFonts w:hint="eastAsia"/>
        </w:rPr>
        <w:t>内监测点位</w:t>
      </w:r>
      <w:r>
        <w:t>噪声值</w:t>
      </w:r>
      <w:r>
        <w:rPr>
          <w:rFonts w:hint="eastAsia"/>
        </w:rPr>
        <w:t>在监测时段均能满足</w:t>
      </w:r>
      <w:r>
        <w:rPr>
          <w:rFonts w:hint="eastAsia"/>
        </w:rPr>
        <w:t>GB3096-2008</w:t>
      </w:r>
      <w:r>
        <w:rPr>
          <w:rFonts w:hint="eastAsia"/>
        </w:rPr>
        <w:t>《声环境质量标准》相应功能区标准的要求。通过与原规划环评声环境监测情况的对比分析，规划区域声环境质量较好。</w:t>
      </w:r>
    </w:p>
    <w:p w:rsidR="00356534" w:rsidRDefault="00815910">
      <w:pPr>
        <w:pStyle w:val="31"/>
      </w:pPr>
      <w:r>
        <w:lastRenderedPageBreak/>
        <w:t>土壤环境质量</w:t>
      </w:r>
    </w:p>
    <w:p w:rsidR="00356534" w:rsidRPr="0077137F" w:rsidRDefault="00815910">
      <w:pPr>
        <w:pStyle w:val="afff8"/>
        <w:spacing w:after="0"/>
        <w:ind w:firstLine="480"/>
      </w:pPr>
      <w:r>
        <w:rPr>
          <w:szCs w:val="24"/>
        </w:rPr>
        <w:t>为了解</w:t>
      </w:r>
      <w:r>
        <w:rPr>
          <w:rFonts w:hint="eastAsia"/>
          <w:szCs w:val="24"/>
        </w:rPr>
        <w:t>规划</w:t>
      </w:r>
      <w:r>
        <w:rPr>
          <w:szCs w:val="24"/>
        </w:rPr>
        <w:t>区域的</w:t>
      </w:r>
      <w:r>
        <w:rPr>
          <w:rFonts w:hint="eastAsia"/>
          <w:szCs w:val="24"/>
        </w:rPr>
        <w:t>土壤</w:t>
      </w:r>
      <w:r>
        <w:rPr>
          <w:szCs w:val="24"/>
        </w:rPr>
        <w:t>情况，</w:t>
      </w:r>
      <w:r>
        <w:t>本评价委托</w:t>
      </w:r>
      <w:r>
        <w:rPr>
          <w:rFonts w:hint="eastAsia"/>
        </w:rPr>
        <w:t>湖北星诚检测技术有限公司</w:t>
      </w:r>
      <w:r>
        <w:t>于</w:t>
      </w:r>
      <w:r>
        <w:t>2018</w:t>
      </w:r>
      <w:r>
        <w:t>年</w:t>
      </w:r>
      <w:r>
        <w:rPr>
          <w:rFonts w:hint="eastAsia"/>
        </w:rPr>
        <w:t>11</w:t>
      </w:r>
      <w:r>
        <w:t>月</w:t>
      </w:r>
      <w:r>
        <w:t>1</w:t>
      </w:r>
      <w:r>
        <w:rPr>
          <w:rFonts w:hint="eastAsia"/>
        </w:rPr>
        <w:t>6</w:t>
      </w:r>
      <w:r>
        <w:t>日对规划区域</w:t>
      </w:r>
      <w:r>
        <w:rPr>
          <w:rFonts w:hint="eastAsia"/>
        </w:rPr>
        <w:t>土壤环境现状</w:t>
      </w:r>
      <w:r>
        <w:t>进行</w:t>
      </w:r>
      <w:r>
        <w:rPr>
          <w:rFonts w:hint="eastAsia"/>
        </w:rPr>
        <w:t>了</w:t>
      </w:r>
      <w:r>
        <w:t>监测</w:t>
      </w:r>
      <w:r w:rsidRPr="0077137F">
        <w:t>。</w:t>
      </w:r>
    </w:p>
    <w:p w:rsidR="00356534" w:rsidRPr="0077137F" w:rsidRDefault="00815910">
      <w:pPr>
        <w:pStyle w:val="afff8"/>
        <w:adjustRightInd w:val="0"/>
        <w:snapToGrid w:val="0"/>
        <w:ind w:firstLine="480"/>
        <w:rPr>
          <w:szCs w:val="21"/>
        </w:rPr>
      </w:pPr>
      <w:r w:rsidRPr="0077137F">
        <w:rPr>
          <w:szCs w:val="21"/>
        </w:rPr>
        <w:t>由监测结果可知，</w:t>
      </w:r>
      <w:r w:rsidRPr="0077137F">
        <w:rPr>
          <w:rFonts w:hint="eastAsia"/>
        </w:rPr>
        <w:t>定颖电子厂区内</w:t>
      </w:r>
      <w:r w:rsidRPr="0077137F">
        <w:rPr>
          <w:rFonts w:hint="eastAsia"/>
          <w:szCs w:val="21"/>
        </w:rPr>
        <w:t>铬</w:t>
      </w:r>
      <w:r w:rsidRPr="0077137F">
        <w:rPr>
          <w:szCs w:val="21"/>
        </w:rPr>
        <w:t>50cm</w:t>
      </w:r>
      <w:r w:rsidRPr="0077137F">
        <w:rPr>
          <w:rFonts w:hint="eastAsia"/>
          <w:szCs w:val="21"/>
        </w:rPr>
        <w:t>深度土壤不能满足</w:t>
      </w:r>
      <w:r w:rsidRPr="0077137F">
        <w:rPr>
          <w:rFonts w:hint="eastAsia"/>
          <w:szCs w:val="21"/>
        </w:rPr>
        <w:t>GB36600-2018</w:t>
      </w:r>
      <w:r w:rsidRPr="0077137F">
        <w:rPr>
          <w:rFonts w:hint="eastAsia"/>
          <w:szCs w:val="21"/>
        </w:rPr>
        <w:t>《土壤环境质量建设用地土壤污染风险管控标准》第二类用地管控值</w:t>
      </w:r>
      <w:r w:rsidRPr="0077137F">
        <w:rPr>
          <w:szCs w:val="21"/>
        </w:rPr>
        <w:t>的要求</w:t>
      </w:r>
      <w:r w:rsidRPr="0077137F">
        <w:rPr>
          <w:rFonts w:hint="eastAsia"/>
          <w:szCs w:val="21"/>
        </w:rPr>
        <w:t>，</w:t>
      </w:r>
      <w:r w:rsidRPr="0077137F">
        <w:rPr>
          <w:rFonts w:hint="eastAsia"/>
          <w:szCs w:val="21"/>
        </w:rPr>
        <w:t>2</w:t>
      </w:r>
      <w:r w:rsidRPr="0077137F">
        <w:rPr>
          <w:szCs w:val="21"/>
        </w:rPr>
        <w:t>0cm</w:t>
      </w:r>
      <w:r w:rsidRPr="0077137F">
        <w:rPr>
          <w:rFonts w:hint="eastAsia"/>
          <w:szCs w:val="21"/>
        </w:rPr>
        <w:t>和</w:t>
      </w:r>
      <w:r w:rsidRPr="0077137F">
        <w:rPr>
          <w:rFonts w:hint="eastAsia"/>
          <w:szCs w:val="21"/>
        </w:rPr>
        <w:t>80m</w:t>
      </w:r>
      <w:r w:rsidRPr="0077137F">
        <w:rPr>
          <w:rFonts w:hint="eastAsia"/>
          <w:szCs w:val="21"/>
        </w:rPr>
        <w:t>深度土壤不能满足</w:t>
      </w:r>
      <w:r w:rsidRPr="0077137F">
        <w:rPr>
          <w:rFonts w:hint="eastAsia"/>
          <w:szCs w:val="21"/>
        </w:rPr>
        <w:t xml:space="preserve">GB36600-2018 </w:t>
      </w:r>
      <w:r w:rsidRPr="0077137F">
        <w:rPr>
          <w:rFonts w:hint="eastAsia"/>
          <w:szCs w:val="21"/>
        </w:rPr>
        <w:t>第二类用地筛选值</w:t>
      </w:r>
      <w:r w:rsidRPr="0077137F">
        <w:rPr>
          <w:szCs w:val="21"/>
        </w:rPr>
        <w:t>的要求</w:t>
      </w:r>
      <w:r w:rsidRPr="0077137F">
        <w:rPr>
          <w:rFonts w:hint="eastAsia"/>
          <w:szCs w:val="21"/>
        </w:rPr>
        <w:t>；黄石永兴隆电子有限公司、黄石群瞻电子科技有限公司内</w:t>
      </w:r>
      <w:r w:rsidRPr="0077137F">
        <w:rPr>
          <w:szCs w:val="21"/>
        </w:rPr>
        <w:t>土壤</w:t>
      </w:r>
      <w:r w:rsidRPr="0077137F">
        <w:rPr>
          <w:rFonts w:hint="eastAsia"/>
          <w:szCs w:val="21"/>
        </w:rPr>
        <w:t>监测点位中铬不能满足</w:t>
      </w:r>
      <w:r w:rsidRPr="0077137F">
        <w:rPr>
          <w:rFonts w:hint="eastAsia"/>
          <w:szCs w:val="21"/>
        </w:rPr>
        <w:t>GB36600-2018</w:t>
      </w:r>
      <w:r w:rsidRPr="0077137F">
        <w:rPr>
          <w:rFonts w:hint="eastAsia"/>
          <w:szCs w:val="21"/>
        </w:rPr>
        <w:t>《土壤环境质量建设用地土壤污染风险管控标准》第二类用地筛选值</w:t>
      </w:r>
      <w:r w:rsidRPr="0077137F">
        <w:rPr>
          <w:szCs w:val="21"/>
        </w:rPr>
        <w:t>的要求</w:t>
      </w:r>
      <w:r w:rsidRPr="0077137F">
        <w:rPr>
          <w:rFonts w:hint="eastAsia"/>
          <w:szCs w:val="21"/>
        </w:rPr>
        <w:t>。其余各指标均能满足</w:t>
      </w:r>
      <w:r w:rsidRPr="0077137F">
        <w:rPr>
          <w:rFonts w:hint="eastAsia"/>
          <w:szCs w:val="21"/>
        </w:rPr>
        <w:t>GB36600-2018</w:t>
      </w:r>
      <w:r w:rsidRPr="0077137F">
        <w:rPr>
          <w:rFonts w:hint="eastAsia"/>
          <w:szCs w:val="21"/>
        </w:rPr>
        <w:t>《土壤环境质量建设用地土壤污染风险管控标准》第二类用地筛选值</w:t>
      </w:r>
      <w:r w:rsidRPr="0077137F">
        <w:rPr>
          <w:szCs w:val="21"/>
        </w:rPr>
        <w:t>的要求。</w:t>
      </w:r>
    </w:p>
    <w:p w:rsidR="00356534" w:rsidRDefault="00815910">
      <w:pPr>
        <w:pStyle w:val="31"/>
      </w:pPr>
      <w:bookmarkStart w:id="31" w:name="_Toc326579072"/>
      <w:r>
        <w:t>生态环境</w:t>
      </w:r>
      <w:bookmarkEnd w:id="31"/>
    </w:p>
    <w:p w:rsidR="00356534" w:rsidRDefault="00815910">
      <w:pPr>
        <w:pStyle w:val="afff8"/>
        <w:ind w:firstLine="480"/>
      </w:pPr>
      <w:bookmarkStart w:id="32" w:name="_Toc326579080"/>
      <w:r>
        <w:rPr>
          <w:rFonts w:hint="eastAsia"/>
        </w:rPr>
        <w:t>评价区植物物种多样性较为丰富，有大量适应于本地土壤和水热条件的乡土物种，它们抗性强，能够适应各种异质性较强的生境，许多种类还有较高的食用价值、绿化观赏价值和环境改善功能，有良好的开发利用潜力。评价区范围内发现的大树主要有</w:t>
      </w:r>
      <w:r>
        <w:rPr>
          <w:rFonts w:hint="eastAsia"/>
        </w:rPr>
        <w:t>7</w:t>
      </w:r>
      <w:r>
        <w:rPr>
          <w:rFonts w:hint="eastAsia"/>
        </w:rPr>
        <w:t>株，树龄一百年以上的古树有</w:t>
      </w:r>
      <w:r>
        <w:rPr>
          <w:rFonts w:hint="eastAsia"/>
        </w:rPr>
        <w:t>8</w:t>
      </w:r>
      <w:r>
        <w:rPr>
          <w:rFonts w:hint="eastAsia"/>
        </w:rPr>
        <w:t>株。野生和常见栽培的国家重点保护植物有</w:t>
      </w:r>
      <w:r>
        <w:rPr>
          <w:rFonts w:hint="eastAsia"/>
        </w:rPr>
        <w:t>5</w:t>
      </w:r>
      <w:r>
        <w:rPr>
          <w:rFonts w:hint="eastAsia"/>
        </w:rPr>
        <w:t>种，其中莲、水杉为常见的栽培种，樟树既有野生也有栽培，野大豆、野菱为野生种。野大豆分布较为普遍，扩散能力较强；野菱的分布十分稀少。现状植被可分为</w:t>
      </w:r>
      <w:r>
        <w:rPr>
          <w:rFonts w:hint="eastAsia"/>
        </w:rPr>
        <w:t>5</w:t>
      </w:r>
      <w:r>
        <w:rPr>
          <w:rFonts w:hint="eastAsia"/>
        </w:rPr>
        <w:t>个植被型组，以及</w:t>
      </w:r>
      <w:r>
        <w:rPr>
          <w:rFonts w:hint="eastAsia"/>
        </w:rPr>
        <w:t>12</w:t>
      </w:r>
      <w:r>
        <w:rPr>
          <w:rFonts w:hint="eastAsia"/>
        </w:rPr>
        <w:t>个植被型、</w:t>
      </w:r>
      <w:r>
        <w:rPr>
          <w:rFonts w:hint="eastAsia"/>
        </w:rPr>
        <w:t>47</w:t>
      </w:r>
      <w:r>
        <w:rPr>
          <w:rFonts w:hint="eastAsia"/>
        </w:rPr>
        <w:t>个群系、</w:t>
      </w:r>
      <w:r>
        <w:rPr>
          <w:rFonts w:hint="eastAsia"/>
        </w:rPr>
        <w:t>49</w:t>
      </w:r>
      <w:r>
        <w:rPr>
          <w:rFonts w:hint="eastAsia"/>
        </w:rPr>
        <w:t>个群丛。此外，评价区还有农田、果园等人工植被。自然植被中灌丛和灌草丛、沼泽和水生植被的类型多样。它们和农田植被一起构成评价区植被的主体。常绿阔叶林的类型较单一。受人类活动干扰，挺水植被、浮叶漂浮植被、沉水植被等的类型较少。现状植被主要分布于村落附近、农田周边，及池塘、湖汊、沟渠等大面积的湿地环境。人工植被分布面积较大，分布整齐、连续，其中大棋路两侧以意杨林为代表的人工绿化带有待进一步规划经营。自然植被分布面积较小，分布稀散，生境多样。以次生性的针、阔叶林分布最零散，其中樟树林的分布频度高，发育状况普遍较好。植被的物种多样性总体表现为自然植被大于人工植被；针、阔叶林大于灌丛和灌草丛，沼泽水生植被的物种多样性最低。多数植物群落的结构较简单，但一些零散分布的次生性针、阔叶林具有较高的物种多样性和较复杂的“乔</w:t>
      </w:r>
      <w:r>
        <w:rPr>
          <w:rFonts w:hint="eastAsia"/>
        </w:rPr>
        <w:t>-</w:t>
      </w:r>
      <w:r>
        <w:rPr>
          <w:rFonts w:hint="eastAsia"/>
        </w:rPr>
        <w:t>灌</w:t>
      </w:r>
      <w:r>
        <w:rPr>
          <w:rFonts w:hint="eastAsia"/>
        </w:rPr>
        <w:t>-</w:t>
      </w:r>
      <w:r>
        <w:rPr>
          <w:rFonts w:hint="eastAsia"/>
        </w:rPr>
        <w:t>草”三层结构，其中以“坟场植被”最为典型，它们可发挥多种生态功能，具有较高的保存价值。</w:t>
      </w:r>
    </w:p>
    <w:p w:rsidR="00356534" w:rsidRDefault="00815910">
      <w:pPr>
        <w:pStyle w:val="afff8"/>
        <w:ind w:firstLine="480"/>
      </w:pPr>
      <w:r>
        <w:rPr>
          <w:rFonts w:hint="eastAsia"/>
        </w:rPr>
        <w:t>现记录有野生脊椎动物</w:t>
      </w:r>
      <w:r>
        <w:rPr>
          <w:rFonts w:hint="eastAsia"/>
        </w:rPr>
        <w:t>176</w:t>
      </w:r>
      <w:r>
        <w:rPr>
          <w:rFonts w:hint="eastAsia"/>
        </w:rPr>
        <w:t>种，其中鱼类</w:t>
      </w:r>
      <w:r>
        <w:rPr>
          <w:rFonts w:hint="eastAsia"/>
        </w:rPr>
        <w:t>40</w:t>
      </w:r>
      <w:r>
        <w:rPr>
          <w:rFonts w:hint="eastAsia"/>
        </w:rPr>
        <w:t>属</w:t>
      </w:r>
      <w:r>
        <w:rPr>
          <w:rFonts w:hint="eastAsia"/>
        </w:rPr>
        <w:t>46</w:t>
      </w:r>
      <w:r>
        <w:rPr>
          <w:rFonts w:hint="eastAsia"/>
        </w:rPr>
        <w:t>种，两栖类</w:t>
      </w:r>
      <w:r>
        <w:rPr>
          <w:rFonts w:hint="eastAsia"/>
        </w:rPr>
        <w:t>2</w:t>
      </w:r>
      <w:r>
        <w:rPr>
          <w:rFonts w:hint="eastAsia"/>
        </w:rPr>
        <w:t>属</w:t>
      </w:r>
      <w:r>
        <w:rPr>
          <w:rFonts w:hint="eastAsia"/>
        </w:rPr>
        <w:t>5</w:t>
      </w:r>
      <w:r>
        <w:rPr>
          <w:rFonts w:hint="eastAsia"/>
        </w:rPr>
        <w:t>种、爬行类</w:t>
      </w:r>
      <w:r>
        <w:rPr>
          <w:rFonts w:hint="eastAsia"/>
        </w:rPr>
        <w:t>11</w:t>
      </w:r>
      <w:r>
        <w:rPr>
          <w:rFonts w:hint="eastAsia"/>
        </w:rPr>
        <w:t>属</w:t>
      </w:r>
      <w:r>
        <w:rPr>
          <w:rFonts w:hint="eastAsia"/>
        </w:rPr>
        <w:t>16</w:t>
      </w:r>
      <w:r>
        <w:rPr>
          <w:rFonts w:hint="eastAsia"/>
        </w:rPr>
        <w:t>种、鸟类</w:t>
      </w:r>
      <w:r>
        <w:rPr>
          <w:rFonts w:hint="eastAsia"/>
        </w:rPr>
        <w:t>66</w:t>
      </w:r>
      <w:r>
        <w:rPr>
          <w:rFonts w:hint="eastAsia"/>
        </w:rPr>
        <w:t>属</w:t>
      </w:r>
      <w:r>
        <w:rPr>
          <w:rFonts w:hint="eastAsia"/>
        </w:rPr>
        <w:t>92</w:t>
      </w:r>
      <w:r>
        <w:rPr>
          <w:rFonts w:hint="eastAsia"/>
        </w:rPr>
        <w:t>种，哺乳类</w:t>
      </w:r>
      <w:r>
        <w:rPr>
          <w:rFonts w:hint="eastAsia"/>
        </w:rPr>
        <w:t>13</w:t>
      </w:r>
      <w:r>
        <w:rPr>
          <w:rFonts w:hint="eastAsia"/>
        </w:rPr>
        <w:t>属</w:t>
      </w:r>
      <w:r>
        <w:rPr>
          <w:rFonts w:hint="eastAsia"/>
        </w:rPr>
        <w:t>17</w:t>
      </w:r>
      <w:r>
        <w:rPr>
          <w:rFonts w:hint="eastAsia"/>
        </w:rPr>
        <w:t>种。各类群野生脊椎动物皆以单属种和伴人种类居多。其中，以鸟类的丰富度最高，占评价区野生脊椎动物总数的</w:t>
      </w:r>
      <w:r>
        <w:rPr>
          <w:rFonts w:hint="eastAsia"/>
        </w:rPr>
        <w:t>52.27%</w:t>
      </w:r>
      <w:r>
        <w:rPr>
          <w:rFonts w:hint="eastAsia"/>
        </w:rPr>
        <w:t>，其次是鱼类、哺乳类和爬行类，分别占了</w:t>
      </w:r>
      <w:r>
        <w:rPr>
          <w:rFonts w:hint="eastAsia"/>
        </w:rPr>
        <w:t>26.14%</w:t>
      </w:r>
      <w:r>
        <w:rPr>
          <w:rFonts w:hint="eastAsia"/>
        </w:rPr>
        <w:t>、</w:t>
      </w:r>
      <w:r>
        <w:rPr>
          <w:rFonts w:hint="eastAsia"/>
        </w:rPr>
        <w:t>9.66%</w:t>
      </w:r>
      <w:r>
        <w:rPr>
          <w:rFonts w:hint="eastAsia"/>
        </w:rPr>
        <w:t>、</w:t>
      </w:r>
      <w:r>
        <w:rPr>
          <w:rFonts w:hint="eastAsia"/>
        </w:rPr>
        <w:t>9.09%</w:t>
      </w:r>
      <w:r>
        <w:rPr>
          <w:rFonts w:hint="eastAsia"/>
        </w:rPr>
        <w:t>，两栖类的丰富程度最低，只占</w:t>
      </w:r>
      <w:r>
        <w:rPr>
          <w:rFonts w:hint="eastAsia"/>
        </w:rPr>
        <w:t>2.84%</w:t>
      </w:r>
      <w:r>
        <w:rPr>
          <w:rFonts w:hint="eastAsia"/>
        </w:rPr>
        <w:t>。评价</w:t>
      </w:r>
      <w:r>
        <w:rPr>
          <w:rFonts w:hint="eastAsia"/>
        </w:rPr>
        <w:lastRenderedPageBreak/>
        <w:t>区的鸟类以麻雀、喜鹊、灰喜鹊、家燕、白鹭等伴人种类的种群数量较大。其中白鹭在评价区分布广泛，形成优美独特的风景。评价区范围内有国家级保护动物</w:t>
      </w:r>
      <w:r>
        <w:rPr>
          <w:rFonts w:hint="eastAsia"/>
        </w:rPr>
        <w:t>5</w:t>
      </w:r>
      <w:r>
        <w:rPr>
          <w:rFonts w:hint="eastAsia"/>
        </w:rPr>
        <w:t>种，省级保护的陆生脊椎动物共有</w:t>
      </w:r>
      <w:r>
        <w:rPr>
          <w:rFonts w:hint="eastAsia"/>
        </w:rPr>
        <w:t>38</w:t>
      </w:r>
      <w:r>
        <w:rPr>
          <w:rFonts w:hint="eastAsia"/>
        </w:rPr>
        <w:t>种，国家保护有益的或者有重要经济、科学研究价值的陆生脊椎动物有</w:t>
      </w:r>
      <w:r>
        <w:rPr>
          <w:rFonts w:hint="eastAsia"/>
        </w:rPr>
        <w:t>107</w:t>
      </w:r>
      <w:r>
        <w:rPr>
          <w:rFonts w:hint="eastAsia"/>
        </w:rPr>
        <w:t>种。其种群数量一般较小，活动范围主要局限于人类干扰较少的偏僻地段。在开发建设中应注意保护其有限的生存空间。</w:t>
      </w:r>
    </w:p>
    <w:p w:rsidR="00356534" w:rsidRDefault="00815910">
      <w:pPr>
        <w:pStyle w:val="21"/>
      </w:pPr>
      <w:bookmarkStart w:id="33" w:name="_Toc532981815"/>
      <w:r>
        <w:rPr>
          <w:rFonts w:hint="eastAsia"/>
        </w:rPr>
        <w:t>园区污染源调查及分析</w:t>
      </w:r>
      <w:bookmarkEnd w:id="33"/>
    </w:p>
    <w:p w:rsidR="00356534" w:rsidRDefault="00815910">
      <w:pPr>
        <w:pStyle w:val="31"/>
      </w:pPr>
      <w:r>
        <w:rPr>
          <w:rFonts w:hint="eastAsia"/>
        </w:rPr>
        <w:t>园区排污及污染治理回顾分析</w:t>
      </w:r>
    </w:p>
    <w:p w:rsidR="00356534" w:rsidRDefault="00815910">
      <w:pPr>
        <w:pStyle w:val="1TimesNewRoman"/>
        <w:spacing w:line="360" w:lineRule="auto"/>
        <w:ind w:firstLineChars="0" w:firstLine="480"/>
        <w:jc w:val="left"/>
        <w:rPr>
          <w:rFonts w:eastAsia="宋体" w:cs="Times New Roman"/>
          <w:b w:val="0"/>
          <w:bCs w:val="0"/>
        </w:rPr>
      </w:pPr>
      <w:r>
        <w:rPr>
          <w:rFonts w:eastAsia="宋体" w:cs="Times New Roman" w:hint="eastAsia"/>
          <w:b w:val="0"/>
          <w:bCs w:val="0"/>
        </w:rPr>
        <w:t>根据开发区提供的资料，目前园区规模以上企业共计</w:t>
      </w:r>
      <w:r>
        <w:rPr>
          <w:rFonts w:eastAsia="宋体" w:cs="Times New Roman" w:hint="eastAsia"/>
          <w:b w:val="0"/>
          <w:bCs w:val="0"/>
        </w:rPr>
        <w:t>69</w:t>
      </w:r>
      <w:r>
        <w:rPr>
          <w:rFonts w:eastAsia="宋体" w:cs="Times New Roman" w:hint="eastAsia"/>
          <w:b w:val="0"/>
          <w:bCs w:val="0"/>
        </w:rPr>
        <w:t>家，涉及电子信息、生物医药、服装生产、新型材料、食品饮料、装备制造等产业。</w:t>
      </w:r>
    </w:p>
    <w:p w:rsidR="00356534" w:rsidRDefault="00815910">
      <w:pPr>
        <w:pStyle w:val="1TimesNewRoman"/>
        <w:spacing w:line="360" w:lineRule="auto"/>
        <w:ind w:firstLineChars="0" w:firstLine="480"/>
        <w:jc w:val="left"/>
        <w:rPr>
          <w:rFonts w:eastAsia="宋体" w:cs="Times New Roman"/>
          <w:b w:val="0"/>
          <w:bCs w:val="0"/>
        </w:rPr>
      </w:pPr>
      <w:r>
        <w:rPr>
          <w:rFonts w:eastAsia="宋体" w:cs="Times New Roman" w:hint="eastAsia"/>
          <w:b w:val="0"/>
          <w:bCs w:val="0"/>
        </w:rPr>
        <w:t>由</w:t>
      </w:r>
      <w:r w:rsidR="0077137F">
        <w:rPr>
          <w:rFonts w:eastAsia="宋体" w:cs="Times New Roman" w:hint="eastAsia"/>
          <w:b w:val="0"/>
          <w:bCs w:val="0"/>
        </w:rPr>
        <w:t>统计分析</w:t>
      </w:r>
      <w:r>
        <w:rPr>
          <w:rFonts w:eastAsia="宋体" w:cs="Times New Roman" w:hint="eastAsia"/>
          <w:b w:val="0"/>
          <w:bCs w:val="0"/>
        </w:rPr>
        <w:t>可知，园区规上企业均已采取了相关废水、废气、噪声、固废等污染治理措施，但仍存在部分企业排气筒高度未达到相关标准的要求，污水处理设施及废气治理设施运行不稳定、污染物排放不达标等情况，后期园区需进一步加大企业监管力度，防止不达标排放对环境产生影响。</w:t>
      </w:r>
    </w:p>
    <w:p w:rsidR="00356534" w:rsidRDefault="00815910" w:rsidP="0077137F">
      <w:pPr>
        <w:pStyle w:val="31"/>
      </w:pPr>
      <w:r>
        <w:rPr>
          <w:rFonts w:hint="eastAsia"/>
        </w:rPr>
        <w:t>现存环境问题及资源环境制约因素</w:t>
      </w:r>
    </w:p>
    <w:p w:rsidR="00356534" w:rsidRPr="0077137F" w:rsidRDefault="008E508F" w:rsidP="0077137F">
      <w:pPr>
        <w:spacing w:line="360" w:lineRule="auto"/>
        <w:ind w:firstLine="480"/>
        <w:rPr>
          <w:b/>
          <w:bCs/>
          <w:snapToGrid w:val="0"/>
          <w:kern w:val="0"/>
          <w:sz w:val="24"/>
          <w:szCs w:val="20"/>
        </w:rPr>
      </w:pPr>
      <w:r>
        <w:rPr>
          <w:rFonts w:hint="eastAsia"/>
          <w:b/>
          <w:bCs/>
          <w:snapToGrid w:val="0"/>
          <w:kern w:val="0"/>
          <w:sz w:val="24"/>
          <w:szCs w:val="20"/>
        </w:rPr>
        <w:t>（</w:t>
      </w:r>
      <w:r>
        <w:rPr>
          <w:rFonts w:hint="eastAsia"/>
          <w:b/>
          <w:bCs/>
          <w:snapToGrid w:val="0"/>
          <w:kern w:val="0"/>
          <w:sz w:val="24"/>
          <w:szCs w:val="20"/>
        </w:rPr>
        <w:t>1</w:t>
      </w:r>
      <w:r>
        <w:rPr>
          <w:rFonts w:hint="eastAsia"/>
          <w:b/>
          <w:bCs/>
          <w:snapToGrid w:val="0"/>
          <w:kern w:val="0"/>
          <w:sz w:val="24"/>
          <w:szCs w:val="20"/>
        </w:rPr>
        <w:t>）</w:t>
      </w:r>
      <w:r w:rsidR="00815910" w:rsidRPr="0077137F">
        <w:rPr>
          <w:b/>
          <w:bCs/>
          <w:snapToGrid w:val="0"/>
          <w:kern w:val="0"/>
          <w:sz w:val="24"/>
          <w:szCs w:val="20"/>
        </w:rPr>
        <w:t>现状环境质量现状不容乐观</w:t>
      </w:r>
    </w:p>
    <w:p w:rsidR="00356534" w:rsidRPr="0077137F" w:rsidRDefault="00815910">
      <w:pPr>
        <w:spacing w:line="360" w:lineRule="auto"/>
        <w:ind w:firstLine="480"/>
        <w:rPr>
          <w:bCs/>
          <w:snapToGrid w:val="0"/>
          <w:kern w:val="0"/>
          <w:sz w:val="24"/>
          <w:szCs w:val="20"/>
        </w:rPr>
      </w:pPr>
      <w:r w:rsidRPr="0077137F">
        <w:rPr>
          <w:bCs/>
          <w:snapToGrid w:val="0"/>
          <w:kern w:val="0"/>
          <w:sz w:val="24"/>
          <w:szCs w:val="20"/>
        </w:rPr>
        <w:t>现状监测结果表明，规划区域</w:t>
      </w:r>
      <w:r w:rsidRPr="0077137F">
        <w:rPr>
          <w:rFonts w:hint="eastAsia"/>
          <w:bCs/>
          <w:snapToGrid w:val="0"/>
          <w:kern w:val="0"/>
          <w:sz w:val="24"/>
          <w:szCs w:val="20"/>
        </w:rPr>
        <w:t>黄荆山省级森林公园</w:t>
      </w:r>
      <w:r w:rsidRPr="0077137F">
        <w:rPr>
          <w:bCs/>
          <w:snapToGrid w:val="0"/>
          <w:kern w:val="0"/>
          <w:sz w:val="24"/>
          <w:szCs w:val="20"/>
        </w:rPr>
        <w:t>环境空气中</w:t>
      </w:r>
      <w:r w:rsidRPr="0077137F">
        <w:rPr>
          <w:bCs/>
          <w:snapToGrid w:val="0"/>
          <w:kern w:val="0"/>
          <w:sz w:val="24"/>
          <w:szCs w:val="20"/>
        </w:rPr>
        <w:t>PM10</w:t>
      </w:r>
      <w:r w:rsidRPr="0077137F">
        <w:rPr>
          <w:bCs/>
          <w:snapToGrid w:val="0"/>
          <w:kern w:val="0"/>
          <w:sz w:val="24"/>
          <w:szCs w:val="20"/>
        </w:rPr>
        <w:t>、</w:t>
      </w:r>
      <w:r w:rsidRPr="0077137F">
        <w:rPr>
          <w:bCs/>
          <w:snapToGrid w:val="0"/>
          <w:kern w:val="0"/>
          <w:sz w:val="24"/>
          <w:szCs w:val="20"/>
        </w:rPr>
        <w:t>PM2.5</w:t>
      </w:r>
      <w:r w:rsidRPr="0077137F">
        <w:rPr>
          <w:bCs/>
          <w:snapToGrid w:val="0"/>
          <w:kern w:val="0"/>
          <w:sz w:val="24"/>
          <w:szCs w:val="20"/>
        </w:rPr>
        <w:t>年均值已不能满足</w:t>
      </w:r>
      <w:r w:rsidRPr="0077137F">
        <w:rPr>
          <w:bCs/>
          <w:snapToGrid w:val="0"/>
          <w:kern w:val="0"/>
          <w:sz w:val="24"/>
          <w:szCs w:val="20"/>
        </w:rPr>
        <w:t>GB3095-2012</w:t>
      </w:r>
      <w:r w:rsidRPr="0077137F">
        <w:rPr>
          <w:bCs/>
          <w:snapToGrid w:val="0"/>
          <w:kern w:val="0"/>
          <w:sz w:val="24"/>
          <w:szCs w:val="20"/>
        </w:rPr>
        <w:t>《环境空气质量标准》中</w:t>
      </w:r>
      <w:r w:rsidRPr="0077137F">
        <w:rPr>
          <w:rFonts w:hint="eastAsia"/>
          <w:bCs/>
          <w:snapToGrid w:val="0"/>
          <w:kern w:val="0"/>
          <w:sz w:val="24"/>
          <w:szCs w:val="20"/>
        </w:rPr>
        <w:t>一</w:t>
      </w:r>
      <w:r w:rsidRPr="0077137F">
        <w:rPr>
          <w:bCs/>
          <w:snapToGrid w:val="0"/>
          <w:kern w:val="0"/>
          <w:sz w:val="24"/>
          <w:szCs w:val="20"/>
        </w:rPr>
        <w:t>级标准要求；</w:t>
      </w:r>
      <w:r w:rsidRPr="0077137F">
        <w:rPr>
          <w:rFonts w:hint="eastAsia"/>
          <w:bCs/>
          <w:snapToGrid w:val="0"/>
          <w:kern w:val="0"/>
          <w:sz w:val="24"/>
          <w:szCs w:val="20"/>
        </w:rPr>
        <w:t>大冶湖的主要超标因子为</w:t>
      </w:r>
      <w:r w:rsidRPr="0077137F">
        <w:rPr>
          <w:rFonts w:hint="eastAsia"/>
          <w:bCs/>
          <w:snapToGrid w:val="0"/>
          <w:kern w:val="0"/>
          <w:sz w:val="24"/>
          <w:szCs w:val="20"/>
        </w:rPr>
        <w:t>TP</w:t>
      </w:r>
      <w:r w:rsidRPr="0077137F">
        <w:rPr>
          <w:rFonts w:hint="eastAsia"/>
          <w:bCs/>
          <w:snapToGrid w:val="0"/>
          <w:kern w:val="0"/>
          <w:sz w:val="24"/>
          <w:szCs w:val="20"/>
        </w:rPr>
        <w:t>、</w:t>
      </w:r>
      <w:r w:rsidRPr="0077137F">
        <w:rPr>
          <w:rFonts w:hint="eastAsia"/>
          <w:bCs/>
          <w:snapToGrid w:val="0"/>
          <w:kern w:val="0"/>
          <w:sz w:val="24"/>
          <w:szCs w:val="20"/>
        </w:rPr>
        <w:t>TN</w:t>
      </w:r>
      <w:r w:rsidRPr="0077137F">
        <w:rPr>
          <w:rFonts w:hint="eastAsia"/>
          <w:bCs/>
          <w:snapToGrid w:val="0"/>
          <w:kern w:val="0"/>
          <w:sz w:val="24"/>
          <w:szCs w:val="20"/>
        </w:rPr>
        <w:t>，局部区域还有砷、挥发酚及粪大肠菌群超标，超标原因为园区排汪仁污水处理厂的工业废水管网建设滞后，现状部分重点废水企业进入黄金山污水处理厂，最后排入大冶湖，对大冶湖水质产生影响，同时大冶湖流域污水处理设施不足，管网建设滞后，接纳了大量未经处理的生活污水以及农业面源污染。</w:t>
      </w:r>
    </w:p>
    <w:p w:rsidR="00356534" w:rsidRPr="0077137F" w:rsidRDefault="008E508F" w:rsidP="0077137F">
      <w:pPr>
        <w:spacing w:line="360" w:lineRule="auto"/>
        <w:ind w:firstLine="480"/>
        <w:rPr>
          <w:b/>
          <w:bCs/>
          <w:snapToGrid w:val="0"/>
          <w:kern w:val="0"/>
          <w:sz w:val="24"/>
          <w:szCs w:val="20"/>
        </w:rPr>
      </w:pPr>
      <w:r>
        <w:rPr>
          <w:rFonts w:hint="eastAsia"/>
          <w:b/>
          <w:bCs/>
          <w:snapToGrid w:val="0"/>
          <w:kern w:val="0"/>
          <w:sz w:val="24"/>
          <w:szCs w:val="20"/>
        </w:rPr>
        <w:t>（</w:t>
      </w:r>
      <w:r>
        <w:rPr>
          <w:rFonts w:hint="eastAsia"/>
          <w:b/>
          <w:bCs/>
          <w:snapToGrid w:val="0"/>
          <w:kern w:val="0"/>
          <w:sz w:val="24"/>
          <w:szCs w:val="20"/>
        </w:rPr>
        <w:t>2</w:t>
      </w:r>
      <w:r>
        <w:rPr>
          <w:rFonts w:hint="eastAsia"/>
          <w:b/>
          <w:bCs/>
          <w:snapToGrid w:val="0"/>
          <w:kern w:val="0"/>
          <w:sz w:val="24"/>
          <w:szCs w:val="20"/>
        </w:rPr>
        <w:t>）</w:t>
      </w:r>
      <w:r w:rsidR="00815910" w:rsidRPr="0077137F">
        <w:rPr>
          <w:b/>
          <w:bCs/>
          <w:snapToGrid w:val="0"/>
          <w:kern w:val="0"/>
          <w:sz w:val="24"/>
          <w:szCs w:val="20"/>
        </w:rPr>
        <w:t>市政基础设施建设滞后</w:t>
      </w:r>
    </w:p>
    <w:p w:rsidR="00356534" w:rsidRDefault="00815910">
      <w:pPr>
        <w:spacing w:line="360" w:lineRule="auto"/>
        <w:ind w:firstLine="480"/>
        <w:rPr>
          <w:bCs/>
          <w:snapToGrid w:val="0"/>
          <w:kern w:val="0"/>
          <w:sz w:val="24"/>
          <w:szCs w:val="20"/>
        </w:rPr>
      </w:pPr>
      <w:r>
        <w:rPr>
          <w:rFonts w:hint="eastAsia"/>
          <w:bCs/>
          <w:snapToGrid w:val="0"/>
          <w:kern w:val="0"/>
          <w:sz w:val="24"/>
          <w:szCs w:val="20"/>
        </w:rPr>
        <w:t>随着市政配套设施的不断完善，园区的给水、排水、供电、环卫、道路等基础设施基本建成，但排水、燃气、供热设施尚未按规划完成，</w:t>
      </w:r>
      <w:r>
        <w:rPr>
          <w:bCs/>
          <w:snapToGrid w:val="0"/>
          <w:kern w:val="0"/>
          <w:sz w:val="24"/>
          <w:szCs w:val="20"/>
        </w:rPr>
        <w:t>基础设施建设滞后，</w:t>
      </w:r>
      <w:r>
        <w:rPr>
          <w:rFonts w:hint="eastAsia"/>
          <w:bCs/>
          <w:snapToGrid w:val="0"/>
          <w:kern w:val="0"/>
          <w:sz w:val="24"/>
          <w:szCs w:val="20"/>
        </w:rPr>
        <w:t>缺乏统筹考虑和统一规划，不能满足园区现状生产要求。区域垃圾处理设施单一，全市包括大冶市、阳新县均依托</w:t>
      </w:r>
      <w:r>
        <w:rPr>
          <w:rFonts w:hint="eastAsia"/>
          <w:bCs/>
          <w:snapToGrid w:val="0"/>
          <w:kern w:val="0"/>
          <w:sz w:val="24"/>
          <w:szCs w:val="20"/>
        </w:rPr>
        <w:t>1</w:t>
      </w:r>
      <w:r>
        <w:rPr>
          <w:rFonts w:hint="eastAsia"/>
          <w:bCs/>
          <w:snapToGrid w:val="0"/>
          <w:kern w:val="0"/>
          <w:sz w:val="24"/>
          <w:szCs w:val="20"/>
        </w:rPr>
        <w:t>座黄金山垃圾焚烧发电厂，负荷及运行压力大。</w:t>
      </w:r>
    </w:p>
    <w:p w:rsidR="00356534" w:rsidRPr="0077137F" w:rsidRDefault="00815910" w:rsidP="0077137F">
      <w:pPr>
        <w:spacing w:line="360" w:lineRule="auto"/>
        <w:ind w:firstLine="480"/>
        <w:rPr>
          <w:bCs/>
          <w:snapToGrid w:val="0"/>
          <w:kern w:val="0"/>
          <w:sz w:val="24"/>
          <w:szCs w:val="20"/>
        </w:rPr>
      </w:pPr>
      <w:r w:rsidRPr="0077137F">
        <w:rPr>
          <w:rFonts w:hint="eastAsia"/>
          <w:bCs/>
          <w:snapToGrid w:val="0"/>
          <w:kern w:val="0"/>
          <w:sz w:val="24"/>
          <w:szCs w:val="20"/>
        </w:rPr>
        <w:t>汪仁污水处理厂设计及现状处理污水涉及含重金属污染物的电镀类废水，汪仁污水处理厂处理工艺以生化工艺为主，未考虑对重金属类污染物设置单独的净化工艺，无法对含重金属废水进行进一步的有效处理。汪仁污水处理厂尾水由韦源河排入长江。韦源河入江口及其下游江段属于长江黄石段四大家鱼国家级水产种质资源保护区的实验区。虽然汪仁污水处理</w:t>
      </w:r>
      <w:r w:rsidRPr="0077137F">
        <w:rPr>
          <w:rFonts w:hint="eastAsia"/>
          <w:bCs/>
          <w:snapToGrid w:val="0"/>
          <w:kern w:val="0"/>
          <w:sz w:val="24"/>
          <w:szCs w:val="20"/>
        </w:rPr>
        <w:lastRenderedPageBreak/>
        <w:t>厂外排废水中重金属污染物的浓度可以满足《城镇污水处理厂排放标准》的相应规定，但其排放浓度也超过渔业水质标准</w:t>
      </w:r>
      <w:r w:rsidRPr="0077137F">
        <w:rPr>
          <w:rFonts w:hint="eastAsia"/>
          <w:bCs/>
          <w:snapToGrid w:val="0"/>
          <w:kern w:val="0"/>
          <w:sz w:val="24"/>
          <w:szCs w:val="20"/>
        </w:rPr>
        <w:t>2~5</w:t>
      </w:r>
      <w:r w:rsidRPr="0077137F">
        <w:rPr>
          <w:rFonts w:hint="eastAsia"/>
          <w:bCs/>
          <w:snapToGrid w:val="0"/>
          <w:kern w:val="0"/>
          <w:sz w:val="24"/>
          <w:szCs w:val="20"/>
        </w:rPr>
        <w:t>倍，对四大家鱼种质资源保护区水质存在污染隐患（如铜的排放限值为</w:t>
      </w:r>
      <w:r w:rsidRPr="0077137F">
        <w:rPr>
          <w:rFonts w:hint="eastAsia"/>
          <w:bCs/>
          <w:snapToGrid w:val="0"/>
          <w:kern w:val="0"/>
          <w:sz w:val="24"/>
          <w:szCs w:val="20"/>
        </w:rPr>
        <w:t>0.5mg/L</w:t>
      </w:r>
      <w:r w:rsidRPr="0077137F">
        <w:rPr>
          <w:rFonts w:hint="eastAsia"/>
          <w:bCs/>
          <w:snapToGrid w:val="0"/>
          <w:kern w:val="0"/>
          <w:sz w:val="24"/>
          <w:szCs w:val="20"/>
        </w:rPr>
        <w:t>，渔业用水水质标准为</w:t>
      </w:r>
      <w:r w:rsidRPr="0077137F">
        <w:rPr>
          <w:rFonts w:hint="eastAsia"/>
          <w:bCs/>
          <w:snapToGrid w:val="0"/>
          <w:kern w:val="0"/>
          <w:sz w:val="24"/>
          <w:szCs w:val="20"/>
        </w:rPr>
        <w:t>0.01mg/L</w:t>
      </w:r>
      <w:r w:rsidRPr="0077137F">
        <w:rPr>
          <w:rFonts w:hint="eastAsia"/>
          <w:bCs/>
          <w:snapToGrid w:val="0"/>
          <w:kern w:val="0"/>
          <w:sz w:val="24"/>
          <w:szCs w:val="20"/>
        </w:rPr>
        <w:t>；锌的排放限值为</w:t>
      </w:r>
      <w:r w:rsidRPr="0077137F">
        <w:rPr>
          <w:rFonts w:hint="eastAsia"/>
          <w:bCs/>
          <w:snapToGrid w:val="0"/>
          <w:kern w:val="0"/>
          <w:sz w:val="24"/>
          <w:szCs w:val="20"/>
        </w:rPr>
        <w:t>1.0mg/L</w:t>
      </w:r>
      <w:r w:rsidRPr="0077137F">
        <w:rPr>
          <w:rFonts w:hint="eastAsia"/>
          <w:bCs/>
          <w:snapToGrid w:val="0"/>
          <w:kern w:val="0"/>
          <w:sz w:val="24"/>
          <w:szCs w:val="20"/>
        </w:rPr>
        <w:t>，渔业用水水质标准为</w:t>
      </w:r>
      <w:r w:rsidRPr="0077137F">
        <w:rPr>
          <w:rFonts w:hint="eastAsia"/>
          <w:bCs/>
          <w:snapToGrid w:val="0"/>
          <w:kern w:val="0"/>
          <w:sz w:val="24"/>
          <w:szCs w:val="20"/>
        </w:rPr>
        <w:t>0.1mg/L</w:t>
      </w:r>
      <w:r w:rsidRPr="0077137F">
        <w:rPr>
          <w:rFonts w:hint="eastAsia"/>
          <w:bCs/>
          <w:snapToGrid w:val="0"/>
          <w:kern w:val="0"/>
          <w:sz w:val="24"/>
          <w:szCs w:val="20"/>
        </w:rPr>
        <w:t>等）。</w:t>
      </w:r>
    </w:p>
    <w:p w:rsidR="00356534" w:rsidRPr="0077137F" w:rsidRDefault="00815910">
      <w:pPr>
        <w:spacing w:line="360" w:lineRule="auto"/>
        <w:ind w:firstLine="480"/>
        <w:rPr>
          <w:bCs/>
          <w:snapToGrid w:val="0"/>
          <w:kern w:val="0"/>
          <w:sz w:val="24"/>
          <w:szCs w:val="20"/>
        </w:rPr>
      </w:pPr>
      <w:r w:rsidRPr="0077137F">
        <w:rPr>
          <w:rFonts w:hint="eastAsia"/>
          <w:bCs/>
          <w:snapToGrid w:val="0"/>
          <w:kern w:val="0"/>
          <w:sz w:val="24"/>
          <w:szCs w:val="20"/>
        </w:rPr>
        <w:t>通过</w:t>
      </w:r>
      <w:r w:rsidRPr="0077137F">
        <w:rPr>
          <w:bCs/>
          <w:snapToGrid w:val="0"/>
          <w:kern w:val="0"/>
          <w:sz w:val="24"/>
          <w:szCs w:val="20"/>
        </w:rPr>
        <w:t>加快内部基础设施建设，</w:t>
      </w:r>
      <w:r w:rsidRPr="0077137F">
        <w:rPr>
          <w:rFonts w:hint="eastAsia"/>
          <w:bCs/>
          <w:snapToGrid w:val="0"/>
          <w:kern w:val="0"/>
          <w:sz w:val="24"/>
          <w:szCs w:val="20"/>
        </w:rPr>
        <w:t>加快推进黄金山污水处理厂及汪仁污水处理厂扩建及升级改造</w:t>
      </w:r>
      <w:r w:rsidRPr="0077137F">
        <w:rPr>
          <w:bCs/>
          <w:snapToGrid w:val="0"/>
          <w:kern w:val="0"/>
          <w:sz w:val="24"/>
          <w:szCs w:val="20"/>
        </w:rPr>
        <w:t>，</w:t>
      </w:r>
      <w:r w:rsidRPr="0077137F">
        <w:rPr>
          <w:rFonts w:hint="eastAsia"/>
          <w:bCs/>
          <w:snapToGrid w:val="0"/>
          <w:kern w:val="0"/>
          <w:sz w:val="24"/>
          <w:szCs w:val="20"/>
        </w:rPr>
        <w:t>增设汪仁污水处理厂重金属处理单元，完善区域垃圾收集处理设施，</w:t>
      </w:r>
      <w:r w:rsidRPr="0077137F">
        <w:rPr>
          <w:bCs/>
          <w:snapToGrid w:val="0"/>
          <w:kern w:val="0"/>
          <w:sz w:val="24"/>
          <w:szCs w:val="20"/>
        </w:rPr>
        <w:t>破除区域的基础设施建设瓶颈。</w:t>
      </w:r>
    </w:p>
    <w:p w:rsidR="00356534" w:rsidRPr="0077137F" w:rsidRDefault="008E508F" w:rsidP="0077137F">
      <w:pPr>
        <w:spacing w:line="360" w:lineRule="auto"/>
        <w:ind w:firstLine="480"/>
        <w:rPr>
          <w:b/>
          <w:bCs/>
          <w:snapToGrid w:val="0"/>
          <w:kern w:val="0"/>
          <w:sz w:val="24"/>
          <w:szCs w:val="20"/>
        </w:rPr>
      </w:pPr>
      <w:r>
        <w:rPr>
          <w:rFonts w:hint="eastAsia"/>
          <w:b/>
          <w:bCs/>
          <w:snapToGrid w:val="0"/>
          <w:kern w:val="0"/>
          <w:sz w:val="24"/>
          <w:szCs w:val="20"/>
        </w:rPr>
        <w:t>（</w:t>
      </w:r>
      <w:r>
        <w:rPr>
          <w:rFonts w:hint="eastAsia"/>
          <w:b/>
          <w:bCs/>
          <w:snapToGrid w:val="0"/>
          <w:kern w:val="0"/>
          <w:sz w:val="24"/>
          <w:szCs w:val="20"/>
        </w:rPr>
        <w:t>3</w:t>
      </w:r>
      <w:r>
        <w:rPr>
          <w:rFonts w:hint="eastAsia"/>
          <w:b/>
          <w:bCs/>
          <w:snapToGrid w:val="0"/>
          <w:kern w:val="0"/>
          <w:sz w:val="24"/>
          <w:szCs w:val="20"/>
        </w:rPr>
        <w:t>）</w:t>
      </w:r>
      <w:r w:rsidR="00815910" w:rsidRPr="0077137F">
        <w:rPr>
          <w:rFonts w:hint="eastAsia"/>
          <w:b/>
          <w:bCs/>
          <w:snapToGrid w:val="0"/>
          <w:kern w:val="0"/>
          <w:sz w:val="24"/>
          <w:szCs w:val="20"/>
        </w:rPr>
        <w:t>规划区产业发展问题</w:t>
      </w:r>
    </w:p>
    <w:p w:rsidR="00356534" w:rsidRPr="0077137F" w:rsidRDefault="00815910" w:rsidP="0077137F">
      <w:pPr>
        <w:spacing w:line="360" w:lineRule="auto"/>
        <w:ind w:firstLine="480"/>
        <w:rPr>
          <w:bCs/>
          <w:snapToGrid w:val="0"/>
          <w:kern w:val="0"/>
          <w:sz w:val="24"/>
          <w:szCs w:val="20"/>
        </w:rPr>
      </w:pPr>
      <w:r w:rsidRPr="0077137F">
        <w:rPr>
          <w:rFonts w:hint="eastAsia"/>
          <w:bCs/>
          <w:snapToGrid w:val="0"/>
          <w:kern w:val="0"/>
          <w:sz w:val="24"/>
          <w:szCs w:val="20"/>
        </w:rPr>
        <w:t>区域统筹不足，各片区独立发展，园区间、企业间缺乏产业关联，不利于产业链延伸和协同发展，造成一定的低效竞争和重复建设。同时园区定位和主导产业类型不明晰，产业准入过于宽松，与原规划产业类型不相符，导致涉重金属污染产业集聚，缺乏一定的前瞻性和长远性。</w:t>
      </w:r>
    </w:p>
    <w:p w:rsidR="00356534" w:rsidRPr="0077137F" w:rsidRDefault="008E508F" w:rsidP="0077137F">
      <w:pPr>
        <w:spacing w:line="360" w:lineRule="auto"/>
        <w:ind w:firstLine="480"/>
        <w:rPr>
          <w:b/>
          <w:bCs/>
          <w:snapToGrid w:val="0"/>
          <w:kern w:val="0"/>
          <w:sz w:val="24"/>
          <w:szCs w:val="20"/>
        </w:rPr>
      </w:pPr>
      <w:r>
        <w:rPr>
          <w:rFonts w:hint="eastAsia"/>
          <w:b/>
          <w:bCs/>
          <w:snapToGrid w:val="0"/>
          <w:kern w:val="0"/>
          <w:sz w:val="24"/>
          <w:szCs w:val="20"/>
        </w:rPr>
        <w:t>（</w:t>
      </w:r>
      <w:r>
        <w:rPr>
          <w:rFonts w:hint="eastAsia"/>
          <w:b/>
          <w:bCs/>
          <w:snapToGrid w:val="0"/>
          <w:kern w:val="0"/>
          <w:sz w:val="24"/>
          <w:szCs w:val="20"/>
        </w:rPr>
        <w:t>4</w:t>
      </w:r>
      <w:r>
        <w:rPr>
          <w:rFonts w:hint="eastAsia"/>
          <w:b/>
          <w:bCs/>
          <w:snapToGrid w:val="0"/>
          <w:kern w:val="0"/>
          <w:sz w:val="24"/>
          <w:szCs w:val="20"/>
        </w:rPr>
        <w:t>）</w:t>
      </w:r>
      <w:r w:rsidR="00815910" w:rsidRPr="0077137F">
        <w:rPr>
          <w:rFonts w:hint="eastAsia"/>
          <w:b/>
          <w:bCs/>
          <w:snapToGrid w:val="0"/>
          <w:kern w:val="0"/>
          <w:sz w:val="24"/>
          <w:szCs w:val="20"/>
        </w:rPr>
        <w:t>规划区布局存在不合理</w:t>
      </w:r>
    </w:p>
    <w:p w:rsidR="00356534" w:rsidRPr="0077137F" w:rsidRDefault="00815910">
      <w:pPr>
        <w:spacing w:line="360" w:lineRule="auto"/>
        <w:ind w:firstLine="480"/>
        <w:rPr>
          <w:bCs/>
          <w:snapToGrid w:val="0"/>
          <w:kern w:val="0"/>
          <w:sz w:val="24"/>
          <w:szCs w:val="20"/>
        </w:rPr>
      </w:pPr>
      <w:r w:rsidRPr="0077137F">
        <w:rPr>
          <w:rFonts w:hint="eastAsia"/>
          <w:bCs/>
          <w:snapToGrid w:val="0"/>
          <w:kern w:val="0"/>
          <w:sz w:val="24"/>
          <w:szCs w:val="20"/>
        </w:rPr>
        <w:t>园区未严格按照规划进行分区布设，各类产业混合布局，居住区与产业区之间穿插布局、缺乏有效隔离。根据当地气象台站</w:t>
      </w:r>
      <w:r w:rsidRPr="0077137F">
        <w:rPr>
          <w:bCs/>
          <w:snapToGrid w:val="0"/>
          <w:kern w:val="0"/>
          <w:sz w:val="24"/>
          <w:szCs w:val="20"/>
        </w:rPr>
        <w:t>近</w:t>
      </w:r>
      <w:r w:rsidRPr="0077137F">
        <w:rPr>
          <w:bCs/>
          <w:snapToGrid w:val="0"/>
          <w:kern w:val="0"/>
          <w:sz w:val="24"/>
          <w:szCs w:val="20"/>
        </w:rPr>
        <w:t>20</w:t>
      </w:r>
      <w:r w:rsidRPr="0077137F">
        <w:rPr>
          <w:bCs/>
          <w:snapToGrid w:val="0"/>
          <w:kern w:val="0"/>
          <w:sz w:val="24"/>
          <w:szCs w:val="20"/>
        </w:rPr>
        <w:t>年气候统计资料，</w:t>
      </w:r>
      <w:r w:rsidRPr="0077137F">
        <w:rPr>
          <w:rFonts w:hint="eastAsia"/>
          <w:bCs/>
          <w:snapToGrid w:val="0"/>
          <w:kern w:val="0"/>
          <w:sz w:val="24"/>
          <w:szCs w:val="20"/>
        </w:rPr>
        <w:t>黄石市</w:t>
      </w:r>
      <w:r w:rsidRPr="0077137F">
        <w:rPr>
          <w:bCs/>
          <w:snapToGrid w:val="0"/>
          <w:kern w:val="0"/>
          <w:sz w:val="24"/>
          <w:szCs w:val="20"/>
        </w:rPr>
        <w:t>常年主导风向为</w:t>
      </w:r>
      <w:r w:rsidRPr="0077137F">
        <w:rPr>
          <w:rFonts w:hint="eastAsia"/>
          <w:bCs/>
          <w:snapToGrid w:val="0"/>
          <w:kern w:val="0"/>
          <w:sz w:val="24"/>
          <w:szCs w:val="20"/>
        </w:rPr>
        <w:t>东风</w:t>
      </w:r>
      <w:r w:rsidRPr="0077137F">
        <w:rPr>
          <w:bCs/>
          <w:snapToGrid w:val="0"/>
          <w:kern w:val="0"/>
          <w:sz w:val="24"/>
          <w:szCs w:val="20"/>
        </w:rPr>
        <w:t>。</w:t>
      </w:r>
      <w:r w:rsidRPr="0077137F">
        <w:rPr>
          <w:rFonts w:hint="eastAsia"/>
          <w:bCs/>
          <w:snapToGrid w:val="0"/>
          <w:kern w:val="0"/>
          <w:sz w:val="24"/>
          <w:szCs w:val="20"/>
        </w:rPr>
        <w:t>按污染物扩散规律，园区内大气污染型企业在生产的过程中，会对侧下风向居民区环境质量造成影响。后期在引进产业时要严格按照产业规划布局，通过控制规模和合理布局来减缓不利影响。</w:t>
      </w:r>
    </w:p>
    <w:p w:rsidR="00356534" w:rsidRPr="0077137F" w:rsidRDefault="008E508F" w:rsidP="0077137F">
      <w:pPr>
        <w:spacing w:line="360" w:lineRule="auto"/>
        <w:ind w:firstLine="480"/>
        <w:rPr>
          <w:b/>
          <w:bCs/>
          <w:snapToGrid w:val="0"/>
          <w:kern w:val="0"/>
          <w:sz w:val="24"/>
          <w:szCs w:val="20"/>
        </w:rPr>
      </w:pPr>
      <w:r>
        <w:rPr>
          <w:rFonts w:hint="eastAsia"/>
          <w:b/>
          <w:bCs/>
          <w:snapToGrid w:val="0"/>
          <w:kern w:val="0"/>
          <w:sz w:val="24"/>
          <w:szCs w:val="20"/>
        </w:rPr>
        <w:t>（</w:t>
      </w:r>
      <w:r>
        <w:rPr>
          <w:rFonts w:hint="eastAsia"/>
          <w:b/>
          <w:bCs/>
          <w:snapToGrid w:val="0"/>
          <w:kern w:val="0"/>
          <w:sz w:val="24"/>
          <w:szCs w:val="20"/>
        </w:rPr>
        <w:t>5</w:t>
      </w:r>
      <w:r>
        <w:rPr>
          <w:rFonts w:hint="eastAsia"/>
          <w:b/>
          <w:bCs/>
          <w:snapToGrid w:val="0"/>
          <w:kern w:val="0"/>
          <w:sz w:val="24"/>
          <w:szCs w:val="20"/>
        </w:rPr>
        <w:t>）</w:t>
      </w:r>
      <w:r w:rsidR="00815910" w:rsidRPr="0077137F">
        <w:rPr>
          <w:rFonts w:hint="eastAsia"/>
          <w:b/>
          <w:bCs/>
          <w:snapToGrid w:val="0"/>
          <w:kern w:val="0"/>
          <w:sz w:val="24"/>
          <w:szCs w:val="20"/>
        </w:rPr>
        <w:t>环境监管及风险防范能力有待进一步加强</w:t>
      </w:r>
    </w:p>
    <w:p w:rsidR="00356534" w:rsidRPr="0077137F" w:rsidRDefault="00815910" w:rsidP="0077137F">
      <w:pPr>
        <w:spacing w:line="360" w:lineRule="auto"/>
        <w:ind w:firstLine="480"/>
        <w:rPr>
          <w:bCs/>
          <w:snapToGrid w:val="0"/>
          <w:kern w:val="0"/>
          <w:sz w:val="24"/>
          <w:szCs w:val="20"/>
        </w:rPr>
      </w:pPr>
      <w:r w:rsidRPr="0077137F">
        <w:rPr>
          <w:rFonts w:hint="eastAsia"/>
          <w:bCs/>
          <w:snapToGrid w:val="0"/>
          <w:kern w:val="0"/>
          <w:sz w:val="24"/>
          <w:szCs w:val="20"/>
        </w:rPr>
        <w:t>园区内有创冠环保垃圾焚烧发电厂、大冶有色金属冶炼、生物医药等涉危、涉重企业，环境风险等级较大，而园区缺乏统一的环境风险管控平台，环境风险应急系统不完善，安全环保抗风险能力低，园区应急响应工作比较滞后。园区应加强风险防范，健全机构人员、加强执法技术能力建设。</w:t>
      </w:r>
    </w:p>
    <w:p w:rsidR="00356534" w:rsidRPr="0077137F" w:rsidRDefault="008E508F" w:rsidP="0077137F">
      <w:pPr>
        <w:spacing w:line="360" w:lineRule="auto"/>
        <w:ind w:firstLine="480"/>
        <w:rPr>
          <w:b/>
          <w:bCs/>
          <w:snapToGrid w:val="0"/>
          <w:kern w:val="0"/>
          <w:sz w:val="24"/>
          <w:szCs w:val="20"/>
        </w:rPr>
      </w:pPr>
      <w:r>
        <w:rPr>
          <w:rFonts w:hint="eastAsia"/>
          <w:b/>
          <w:bCs/>
          <w:snapToGrid w:val="0"/>
          <w:kern w:val="0"/>
          <w:sz w:val="24"/>
          <w:szCs w:val="20"/>
        </w:rPr>
        <w:t>（</w:t>
      </w:r>
      <w:r>
        <w:rPr>
          <w:rFonts w:hint="eastAsia"/>
          <w:b/>
          <w:bCs/>
          <w:snapToGrid w:val="0"/>
          <w:kern w:val="0"/>
          <w:sz w:val="24"/>
          <w:szCs w:val="20"/>
        </w:rPr>
        <w:t>6</w:t>
      </w:r>
      <w:r>
        <w:rPr>
          <w:rFonts w:hint="eastAsia"/>
          <w:b/>
          <w:bCs/>
          <w:snapToGrid w:val="0"/>
          <w:kern w:val="0"/>
          <w:sz w:val="24"/>
          <w:szCs w:val="20"/>
        </w:rPr>
        <w:t>）</w:t>
      </w:r>
      <w:r w:rsidR="00815910" w:rsidRPr="0077137F">
        <w:rPr>
          <w:rFonts w:hint="eastAsia"/>
          <w:b/>
          <w:bCs/>
          <w:snapToGrid w:val="0"/>
          <w:kern w:val="0"/>
          <w:sz w:val="24"/>
          <w:szCs w:val="20"/>
        </w:rPr>
        <w:t>规划区内外生态环境保护压力大</w:t>
      </w:r>
    </w:p>
    <w:p w:rsidR="00356534" w:rsidRPr="0077137F" w:rsidRDefault="00815910" w:rsidP="0077137F">
      <w:pPr>
        <w:spacing w:line="360" w:lineRule="auto"/>
        <w:ind w:firstLine="480"/>
        <w:rPr>
          <w:bCs/>
          <w:snapToGrid w:val="0"/>
          <w:kern w:val="0"/>
          <w:sz w:val="24"/>
          <w:szCs w:val="20"/>
        </w:rPr>
      </w:pPr>
      <w:r w:rsidRPr="0077137F">
        <w:rPr>
          <w:rFonts w:hint="eastAsia"/>
          <w:bCs/>
          <w:snapToGrid w:val="0"/>
          <w:kern w:val="0"/>
          <w:sz w:val="24"/>
          <w:szCs w:val="20"/>
        </w:rPr>
        <w:t>规划区域位于大冶湖及黄荆山之间，区域内有若干条冲沟自北向南汇入大冶湖，分散的农村居民点产生的生活污水尚未收集处理</w:t>
      </w:r>
      <w:r w:rsidR="0077137F">
        <w:rPr>
          <w:rFonts w:hint="eastAsia"/>
          <w:bCs/>
          <w:snapToGrid w:val="0"/>
          <w:kern w:val="0"/>
          <w:sz w:val="24"/>
          <w:szCs w:val="20"/>
        </w:rPr>
        <w:t>，</w:t>
      </w:r>
      <w:r w:rsidRPr="0077137F">
        <w:rPr>
          <w:rFonts w:hint="eastAsia"/>
          <w:bCs/>
          <w:snapToGrid w:val="0"/>
          <w:kern w:val="0"/>
          <w:sz w:val="24"/>
          <w:szCs w:val="20"/>
        </w:rPr>
        <w:t>因此均会增加排入大冶湖的面源污染。近期的水质监测结果表明，大冶湖水质已不能满足相关标准要求，水环境容量告罄。</w:t>
      </w:r>
    </w:p>
    <w:p w:rsidR="00356534" w:rsidRPr="0077137F" w:rsidRDefault="00815910" w:rsidP="0077137F">
      <w:pPr>
        <w:spacing w:line="360" w:lineRule="auto"/>
        <w:ind w:firstLine="480"/>
        <w:rPr>
          <w:bCs/>
          <w:snapToGrid w:val="0"/>
          <w:kern w:val="0"/>
          <w:sz w:val="24"/>
          <w:szCs w:val="20"/>
        </w:rPr>
      </w:pPr>
      <w:r w:rsidRPr="0077137F">
        <w:rPr>
          <w:rFonts w:hint="eastAsia"/>
          <w:bCs/>
          <w:snapToGrid w:val="0"/>
          <w:kern w:val="0"/>
          <w:sz w:val="24"/>
          <w:szCs w:val="20"/>
        </w:rPr>
        <w:t>黄荆山内有省级森林公园，且是园区的主要生态屏障，是联系园区内外的生态廊道，生态敏感度较高。</w:t>
      </w:r>
    </w:p>
    <w:p w:rsidR="00356534" w:rsidRDefault="00356534">
      <w:pPr>
        <w:spacing w:line="360" w:lineRule="auto"/>
        <w:ind w:firstLineChars="200" w:firstLine="480"/>
        <w:rPr>
          <w:color w:val="FF0000"/>
          <w:kern w:val="0"/>
          <w:sz w:val="24"/>
        </w:rPr>
      </w:pPr>
    </w:p>
    <w:p w:rsidR="00356534" w:rsidRPr="0077137F" w:rsidRDefault="00356534">
      <w:pPr>
        <w:spacing w:line="360" w:lineRule="auto"/>
        <w:ind w:firstLineChars="196" w:firstLine="470"/>
        <w:rPr>
          <w:color w:val="FF0000"/>
          <w:sz w:val="24"/>
          <w:szCs w:val="24"/>
        </w:rPr>
        <w:sectPr w:rsidR="00356534" w:rsidRPr="0077137F">
          <w:headerReference w:type="default" r:id="rId19"/>
          <w:footerReference w:type="default" r:id="rId20"/>
          <w:pgSz w:w="11906" w:h="16838"/>
          <w:pgMar w:top="1134" w:right="1134" w:bottom="1134" w:left="1134" w:header="624" w:footer="737" w:gutter="0"/>
          <w:cols w:space="720"/>
          <w:docGrid w:type="lines" w:linePitch="312"/>
        </w:sectPr>
      </w:pPr>
    </w:p>
    <w:p w:rsidR="00356534" w:rsidRDefault="00815910">
      <w:pPr>
        <w:pStyle w:val="1"/>
      </w:pPr>
      <w:bookmarkStart w:id="34" w:name="_Toc532981816"/>
      <w:bookmarkEnd w:id="26"/>
      <w:bookmarkEnd w:id="32"/>
      <w:r>
        <w:rPr>
          <w:rFonts w:hint="eastAsia"/>
        </w:rPr>
        <w:lastRenderedPageBreak/>
        <w:t>上一轮规划环评执行情况</w:t>
      </w:r>
      <w:bookmarkEnd w:id="34"/>
    </w:p>
    <w:p w:rsidR="00356534" w:rsidRDefault="00815910">
      <w:pPr>
        <w:pStyle w:val="afff8"/>
        <w:ind w:firstLine="480"/>
      </w:pPr>
      <w:r>
        <w:rPr>
          <w:rFonts w:hint="eastAsia"/>
        </w:rPr>
        <w:t>黄石经济开发区规划局委托湖北省城市规划设计研究院于</w:t>
      </w:r>
      <w:r>
        <w:rPr>
          <w:rFonts w:hint="eastAsia"/>
        </w:rPr>
        <w:t>2007</w:t>
      </w:r>
      <w:r>
        <w:rPr>
          <w:rFonts w:hint="eastAsia"/>
        </w:rPr>
        <w:t>年</w:t>
      </w:r>
      <w:r>
        <w:rPr>
          <w:rFonts w:hint="eastAsia"/>
        </w:rPr>
        <w:t>12</w:t>
      </w:r>
      <w:r>
        <w:rPr>
          <w:rFonts w:hint="eastAsia"/>
        </w:rPr>
        <w:t>月编制了《黄石黄金山工业新区控制性详细规划环境影响报告书》，</w:t>
      </w:r>
      <w:r>
        <w:rPr>
          <w:rFonts w:hint="eastAsia"/>
        </w:rPr>
        <w:t>2008</w:t>
      </w:r>
      <w:r>
        <w:rPr>
          <w:rFonts w:hint="eastAsia"/>
        </w:rPr>
        <w:t>年</w:t>
      </w:r>
      <w:r>
        <w:rPr>
          <w:rFonts w:hint="eastAsia"/>
        </w:rPr>
        <w:t>6</w:t>
      </w:r>
      <w:r>
        <w:rPr>
          <w:rFonts w:hint="eastAsia"/>
        </w:rPr>
        <w:t>月黄石市环境保护局对其下发了审查意见（黄环监［</w:t>
      </w:r>
      <w:r>
        <w:rPr>
          <w:rFonts w:hint="eastAsia"/>
        </w:rPr>
        <w:t>2008</w:t>
      </w:r>
      <w:r>
        <w:rPr>
          <w:rFonts w:hint="eastAsia"/>
        </w:rPr>
        <w:t>］</w:t>
      </w:r>
      <w:r>
        <w:rPr>
          <w:rFonts w:hint="eastAsia"/>
        </w:rPr>
        <w:t>43</w:t>
      </w:r>
      <w:r>
        <w:rPr>
          <w:rFonts w:hint="eastAsia"/>
        </w:rPr>
        <w:t>号）。</w:t>
      </w:r>
      <w:r>
        <w:rPr>
          <w:rFonts w:hint="eastAsia"/>
        </w:rPr>
        <w:t>2012</w:t>
      </w:r>
      <w:r>
        <w:rPr>
          <w:rFonts w:hint="eastAsia"/>
        </w:rPr>
        <w:t>年黄石经济开发区规划局对黄石黄金山工业新区（一期）控制性详细规划进行了修编，同时委托湖北省城市规划设计研究院编制了《黄石黄金山工业新区（一期）控制性详细规划环境影响报告书（修编）》，</w:t>
      </w:r>
      <w:r>
        <w:rPr>
          <w:rFonts w:hint="eastAsia"/>
        </w:rPr>
        <w:t>2012</w:t>
      </w:r>
      <w:r>
        <w:rPr>
          <w:rFonts w:hint="eastAsia"/>
        </w:rPr>
        <w:t>年</w:t>
      </w:r>
      <w:r>
        <w:rPr>
          <w:rFonts w:hint="eastAsia"/>
        </w:rPr>
        <w:t>7</w:t>
      </w:r>
      <w:r>
        <w:rPr>
          <w:rFonts w:hint="eastAsia"/>
        </w:rPr>
        <w:t>月获得了审核意见（黄环审函［</w:t>
      </w:r>
      <w:r>
        <w:rPr>
          <w:rFonts w:hint="eastAsia"/>
        </w:rPr>
        <w:t>2012</w:t>
      </w:r>
      <w:r>
        <w:rPr>
          <w:rFonts w:hint="eastAsia"/>
        </w:rPr>
        <w:t>］</w:t>
      </w:r>
      <w:r>
        <w:rPr>
          <w:rFonts w:hint="eastAsia"/>
        </w:rPr>
        <w:t>136</w:t>
      </w:r>
      <w:r>
        <w:rPr>
          <w:rFonts w:hint="eastAsia"/>
        </w:rPr>
        <w:t>号）。</w:t>
      </w:r>
    </w:p>
    <w:p w:rsidR="00356534" w:rsidRDefault="00815910">
      <w:pPr>
        <w:pStyle w:val="21"/>
        <w:tabs>
          <w:tab w:val="left" w:leader="dot" w:pos="0"/>
        </w:tabs>
        <w:spacing w:after="0"/>
      </w:pPr>
      <w:bookmarkStart w:id="35" w:name="_Toc532981817"/>
      <w:r>
        <w:rPr>
          <w:rFonts w:hint="eastAsia"/>
        </w:rPr>
        <w:t>上一轮规划环评及审查意见采纳情况</w:t>
      </w:r>
      <w:bookmarkEnd w:id="35"/>
    </w:p>
    <w:p w:rsidR="00356534" w:rsidRDefault="00815910">
      <w:pPr>
        <w:pStyle w:val="31"/>
      </w:pPr>
      <w:r>
        <w:rPr>
          <w:rFonts w:hint="eastAsia"/>
        </w:rPr>
        <w:t>环境准入要求落实情况</w:t>
      </w:r>
    </w:p>
    <w:p w:rsidR="00356534" w:rsidRDefault="00815910">
      <w:pPr>
        <w:spacing w:line="360" w:lineRule="auto"/>
        <w:ind w:firstLine="420"/>
        <w:rPr>
          <w:sz w:val="24"/>
          <w:szCs w:val="20"/>
        </w:rPr>
      </w:pPr>
      <w:r>
        <w:rPr>
          <w:rFonts w:hint="eastAsia"/>
          <w:sz w:val="24"/>
          <w:szCs w:val="20"/>
        </w:rPr>
        <w:t>上一轮规划环评从生态环境保护角度，将未来入园项目分为禁止入区项目、限制入区项目和鼓励入区项目三类。</w:t>
      </w:r>
    </w:p>
    <w:p w:rsidR="00356534" w:rsidRDefault="00815910">
      <w:pPr>
        <w:spacing w:line="360" w:lineRule="auto"/>
        <w:ind w:firstLine="420"/>
        <w:rPr>
          <w:sz w:val="24"/>
          <w:szCs w:val="20"/>
        </w:rPr>
      </w:pPr>
      <w:r>
        <w:rPr>
          <w:rFonts w:hint="eastAsia"/>
          <w:sz w:val="24"/>
          <w:szCs w:val="20"/>
        </w:rPr>
        <w:t>禁止入区项目是指国家现行产业政策明令禁止或淘汰的产业及工艺，以及排污量较大、污染控制难度大，不符合新区水及大气总量控制原则的入园项目。对于这一类项目，新区管委会和主管环保部门应严格把关，不予审批。</w:t>
      </w:r>
    </w:p>
    <w:p w:rsidR="00356534" w:rsidRDefault="00815910">
      <w:pPr>
        <w:spacing w:line="360" w:lineRule="auto"/>
        <w:ind w:firstLine="420"/>
        <w:rPr>
          <w:sz w:val="24"/>
          <w:szCs w:val="20"/>
        </w:rPr>
      </w:pPr>
      <w:r>
        <w:rPr>
          <w:rFonts w:hint="eastAsia"/>
          <w:sz w:val="24"/>
          <w:szCs w:val="20"/>
        </w:rPr>
        <w:t>限制入园项目主要指国家现行产业政策未禁止或未淘汰的、新区产业链条上不可或缺的污染型入区项目。对于这一类项目，审批过程中视具体情况有条件地引入，但要严格执行环境影响评价制度，同时根据新区环境容量，把好总量控制关。</w:t>
      </w:r>
    </w:p>
    <w:p w:rsidR="00356534" w:rsidRDefault="00815910">
      <w:pPr>
        <w:pStyle w:val="31"/>
      </w:pPr>
      <w:bookmarkStart w:id="36" w:name="_Toc526778694"/>
      <w:r>
        <w:rPr>
          <w:rFonts w:hint="eastAsia"/>
        </w:rPr>
        <w:t>规划调整建议落实情况</w:t>
      </w:r>
      <w:bookmarkEnd w:id="36"/>
    </w:p>
    <w:p w:rsidR="00356534" w:rsidRDefault="00815910">
      <w:pPr>
        <w:spacing w:line="360" w:lineRule="auto"/>
        <w:ind w:firstLine="420"/>
        <w:rPr>
          <w:sz w:val="24"/>
          <w:szCs w:val="20"/>
        </w:rPr>
      </w:pPr>
      <w:r>
        <w:rPr>
          <w:rFonts w:hint="eastAsia"/>
          <w:sz w:val="24"/>
          <w:szCs w:val="20"/>
        </w:rPr>
        <w:t>对比可知，园区现状发展情况部分符合上一轮规划环评调整建议，但也存在着专项规划未编制，居民区与工业区的距离较近，卫生防护距离内存在居民点，园区现企业交叉分布，部分区域排水设施不完善等问题，应尽快启动园区专项规划的编制，加快转型升级或搬迁计划，完善市政污水管道建设，工业区与居住区之间设置足够的绿化隔离带，尽快对卫生防护距离内居民点进行搬迁。</w:t>
      </w:r>
    </w:p>
    <w:p w:rsidR="00356534" w:rsidRDefault="00815910">
      <w:pPr>
        <w:pStyle w:val="31"/>
      </w:pPr>
      <w:r>
        <w:rPr>
          <w:rFonts w:hint="eastAsia"/>
        </w:rPr>
        <w:t>规划环评审查意见落实情况</w:t>
      </w:r>
    </w:p>
    <w:p w:rsidR="00356534" w:rsidRDefault="00815910">
      <w:pPr>
        <w:spacing w:line="360" w:lineRule="auto"/>
        <w:ind w:firstLine="420"/>
        <w:rPr>
          <w:sz w:val="24"/>
          <w:szCs w:val="20"/>
        </w:rPr>
      </w:pPr>
      <w:r>
        <w:rPr>
          <w:rFonts w:hint="eastAsia"/>
          <w:sz w:val="24"/>
          <w:szCs w:val="20"/>
        </w:rPr>
        <w:t>《黄石市黄金山工业新区（一期）控制性详细规划环境影晌报告书（修编）》于</w:t>
      </w:r>
      <w:r>
        <w:rPr>
          <w:rFonts w:hint="eastAsia"/>
          <w:sz w:val="24"/>
          <w:szCs w:val="20"/>
        </w:rPr>
        <w:t>2012</w:t>
      </w:r>
      <w:r>
        <w:rPr>
          <w:rFonts w:hint="eastAsia"/>
          <w:sz w:val="24"/>
          <w:szCs w:val="20"/>
        </w:rPr>
        <w:t>年</w:t>
      </w:r>
      <w:r>
        <w:rPr>
          <w:rFonts w:hint="eastAsia"/>
          <w:sz w:val="24"/>
          <w:szCs w:val="20"/>
        </w:rPr>
        <w:t>7</w:t>
      </w:r>
      <w:r>
        <w:rPr>
          <w:rFonts w:hint="eastAsia"/>
          <w:sz w:val="24"/>
          <w:szCs w:val="20"/>
        </w:rPr>
        <w:t>月获得黄石市环保局的审查意见（黄环审函〔</w:t>
      </w:r>
      <w:r>
        <w:rPr>
          <w:rFonts w:hint="eastAsia"/>
          <w:sz w:val="24"/>
          <w:szCs w:val="20"/>
        </w:rPr>
        <w:t>2012</w:t>
      </w:r>
      <w:r>
        <w:rPr>
          <w:rFonts w:hint="eastAsia"/>
          <w:sz w:val="24"/>
          <w:szCs w:val="20"/>
        </w:rPr>
        <w:t>〕</w:t>
      </w:r>
      <w:r>
        <w:rPr>
          <w:rFonts w:hint="eastAsia"/>
          <w:sz w:val="24"/>
          <w:szCs w:val="20"/>
        </w:rPr>
        <w:t>136</w:t>
      </w:r>
      <w:r>
        <w:rPr>
          <w:rFonts w:hint="eastAsia"/>
          <w:sz w:val="24"/>
          <w:szCs w:val="20"/>
        </w:rPr>
        <w:t>号），审查意见指出：本次修编范</w:t>
      </w:r>
      <w:r>
        <w:rPr>
          <w:rFonts w:hint="eastAsia"/>
          <w:sz w:val="24"/>
          <w:szCs w:val="20"/>
        </w:rPr>
        <w:lastRenderedPageBreak/>
        <w:t>围和面积仍在原规划范围内，经审查，认为其修编规划环境影响评价是可行的，可补充作为新区规划建设和开展环境保护管理的依据之一。另外提出，园区规划优化及实施过程中应重点做好</w:t>
      </w:r>
      <w:r>
        <w:rPr>
          <w:rFonts w:hint="eastAsia"/>
          <w:sz w:val="24"/>
          <w:szCs w:val="20"/>
        </w:rPr>
        <w:t>4</w:t>
      </w:r>
      <w:r>
        <w:rPr>
          <w:rFonts w:hint="eastAsia"/>
          <w:sz w:val="24"/>
          <w:szCs w:val="20"/>
        </w:rPr>
        <w:t>个方面的工作。</w:t>
      </w:r>
    </w:p>
    <w:p w:rsidR="00356534" w:rsidRDefault="00815910">
      <w:pPr>
        <w:spacing w:line="360" w:lineRule="auto"/>
        <w:ind w:firstLine="420"/>
        <w:rPr>
          <w:sz w:val="24"/>
          <w:szCs w:val="20"/>
        </w:rPr>
      </w:pPr>
      <w:r>
        <w:rPr>
          <w:rFonts w:hint="eastAsia"/>
          <w:sz w:val="24"/>
          <w:szCs w:val="20"/>
        </w:rPr>
        <w:t>根据对比分析，园区已按规划环评的要求实施，符合上一轮规划环评批复的要求。</w:t>
      </w:r>
    </w:p>
    <w:p w:rsidR="00356534" w:rsidRDefault="00815910">
      <w:pPr>
        <w:pStyle w:val="21"/>
        <w:tabs>
          <w:tab w:val="left" w:leader="dot" w:pos="0"/>
        </w:tabs>
        <w:spacing w:after="0"/>
      </w:pPr>
      <w:bookmarkStart w:id="37" w:name="_Toc532981818"/>
      <w:r>
        <w:rPr>
          <w:rFonts w:hint="eastAsia"/>
        </w:rPr>
        <w:t>区环境影响减缓措施的有效性分析</w:t>
      </w:r>
      <w:bookmarkEnd w:id="37"/>
    </w:p>
    <w:p w:rsidR="00356534" w:rsidRDefault="00815910">
      <w:pPr>
        <w:pStyle w:val="afff8"/>
        <w:ind w:firstLine="480"/>
      </w:pPr>
      <w:r>
        <w:rPr>
          <w:rFonts w:hint="eastAsia"/>
        </w:rPr>
        <w:t xml:space="preserve">　根据原规划环评的内容，上一轮规划环评中提出的环境保护对策实施情况见表</w:t>
      </w:r>
      <w:r>
        <w:rPr>
          <w:rFonts w:hint="eastAsia"/>
        </w:rPr>
        <w:t>4-1</w:t>
      </w:r>
      <w:r w:rsidR="006731F7">
        <w:rPr>
          <w:rFonts w:hint="eastAsia"/>
        </w:rPr>
        <w:t>。</w:t>
      </w:r>
    </w:p>
    <w:p w:rsidR="00214BBC" w:rsidRDefault="00214BBC">
      <w:pPr>
        <w:pStyle w:val="afff8"/>
        <w:ind w:firstLine="480"/>
      </w:pPr>
    </w:p>
    <w:p w:rsidR="00214BBC" w:rsidRDefault="00214BBC">
      <w:pPr>
        <w:pStyle w:val="afff8"/>
        <w:ind w:firstLine="480"/>
        <w:sectPr w:rsidR="00214BBC">
          <w:pgSz w:w="11907" w:h="16840"/>
          <w:pgMar w:top="1134" w:right="1134" w:bottom="1134" w:left="1134" w:header="964" w:footer="964" w:gutter="0"/>
          <w:cols w:space="720"/>
          <w:docGrid w:linePitch="312"/>
        </w:sectPr>
      </w:pPr>
    </w:p>
    <w:p w:rsidR="00356534" w:rsidRDefault="00815910">
      <w:pPr>
        <w:pStyle w:val="afff8"/>
        <w:spacing w:line="240" w:lineRule="auto"/>
        <w:ind w:firstLine="482"/>
        <w:jc w:val="center"/>
        <w:rPr>
          <w:rFonts w:eastAsia="黑体"/>
          <w:b/>
        </w:rPr>
      </w:pPr>
      <w:r>
        <w:rPr>
          <w:rFonts w:eastAsia="黑体" w:hint="eastAsia"/>
          <w:b/>
        </w:rPr>
        <w:lastRenderedPageBreak/>
        <w:t>表</w:t>
      </w:r>
      <w:r>
        <w:rPr>
          <w:rFonts w:eastAsia="黑体" w:hint="eastAsia"/>
          <w:b/>
        </w:rPr>
        <w:t xml:space="preserve">4-1  </w:t>
      </w:r>
      <w:r>
        <w:rPr>
          <w:rFonts w:eastAsia="黑体" w:hint="eastAsia"/>
          <w:b/>
        </w:rPr>
        <w:t>上一轮</w:t>
      </w:r>
      <w:r>
        <w:rPr>
          <w:rFonts w:eastAsia="黑体"/>
          <w:b/>
        </w:rPr>
        <w:t>规划环评提出</w:t>
      </w:r>
      <w:r>
        <w:rPr>
          <w:rFonts w:eastAsia="黑体" w:hint="eastAsia"/>
          <w:b/>
        </w:rPr>
        <w:t>环境保护对策实施</w:t>
      </w:r>
      <w:r>
        <w:rPr>
          <w:rFonts w:eastAsia="黑体"/>
          <w:b/>
        </w:rPr>
        <w:t>情况一览表</w:t>
      </w:r>
    </w:p>
    <w:tbl>
      <w:tblPr>
        <w:tblW w:w="14731" w:type="dxa"/>
        <w:tblBorders>
          <w:top w:val="single" w:sz="12" w:space="0" w:color="auto"/>
          <w:bottom w:val="single" w:sz="12" w:space="0" w:color="auto"/>
          <w:insideH w:val="single" w:sz="4" w:space="0" w:color="auto"/>
          <w:insideV w:val="single" w:sz="4" w:space="0" w:color="auto"/>
        </w:tblBorders>
        <w:tblLayout w:type="fixed"/>
        <w:tblLook w:val="04A0"/>
      </w:tblPr>
      <w:tblGrid>
        <w:gridCol w:w="563"/>
        <w:gridCol w:w="1323"/>
        <w:gridCol w:w="7861"/>
        <w:gridCol w:w="4984"/>
      </w:tblGrid>
      <w:tr w:rsidR="00356534">
        <w:trPr>
          <w:tblHeader/>
        </w:trPr>
        <w:tc>
          <w:tcPr>
            <w:tcW w:w="563" w:type="dxa"/>
            <w:tcBorders>
              <w:bottom w:val="single" w:sz="12" w:space="0" w:color="auto"/>
            </w:tcBorders>
            <w:vAlign w:val="center"/>
          </w:tcPr>
          <w:p w:rsidR="00356534" w:rsidRDefault="00815910">
            <w:pPr>
              <w:jc w:val="center"/>
              <w:rPr>
                <w:sz w:val="18"/>
                <w:szCs w:val="18"/>
              </w:rPr>
            </w:pPr>
            <w:r>
              <w:rPr>
                <w:rFonts w:hint="eastAsia"/>
                <w:sz w:val="18"/>
                <w:szCs w:val="18"/>
              </w:rPr>
              <w:t>类别</w:t>
            </w:r>
          </w:p>
        </w:tc>
        <w:tc>
          <w:tcPr>
            <w:tcW w:w="9184" w:type="dxa"/>
            <w:gridSpan w:val="2"/>
            <w:tcBorders>
              <w:bottom w:val="single" w:sz="12" w:space="0" w:color="auto"/>
            </w:tcBorders>
            <w:vAlign w:val="center"/>
          </w:tcPr>
          <w:p w:rsidR="00356534" w:rsidRDefault="00815910">
            <w:pPr>
              <w:jc w:val="center"/>
              <w:rPr>
                <w:sz w:val="18"/>
                <w:szCs w:val="18"/>
              </w:rPr>
            </w:pPr>
            <w:r>
              <w:rPr>
                <w:rFonts w:hint="eastAsia"/>
                <w:sz w:val="18"/>
                <w:szCs w:val="18"/>
              </w:rPr>
              <w:t>上一轮规划环评提出的控制及保护措施</w:t>
            </w:r>
          </w:p>
        </w:tc>
        <w:tc>
          <w:tcPr>
            <w:tcW w:w="4984" w:type="dxa"/>
            <w:tcBorders>
              <w:bottom w:val="single" w:sz="12" w:space="0" w:color="auto"/>
            </w:tcBorders>
            <w:vAlign w:val="center"/>
          </w:tcPr>
          <w:p w:rsidR="00356534" w:rsidRDefault="00815910">
            <w:pPr>
              <w:jc w:val="center"/>
              <w:rPr>
                <w:sz w:val="18"/>
                <w:szCs w:val="18"/>
              </w:rPr>
            </w:pPr>
            <w:r>
              <w:rPr>
                <w:rFonts w:hint="eastAsia"/>
                <w:sz w:val="18"/>
                <w:szCs w:val="18"/>
              </w:rPr>
              <w:t>实施情况</w:t>
            </w:r>
          </w:p>
        </w:tc>
      </w:tr>
      <w:tr w:rsidR="00356534">
        <w:trPr>
          <w:trHeight w:val="1268"/>
        </w:trPr>
        <w:tc>
          <w:tcPr>
            <w:tcW w:w="563" w:type="dxa"/>
            <w:tcBorders>
              <w:top w:val="single" w:sz="12" w:space="0" w:color="auto"/>
            </w:tcBorders>
            <w:vAlign w:val="center"/>
          </w:tcPr>
          <w:p w:rsidR="00356534" w:rsidRDefault="00815910">
            <w:pPr>
              <w:jc w:val="center"/>
              <w:rPr>
                <w:sz w:val="18"/>
                <w:szCs w:val="18"/>
              </w:rPr>
            </w:pPr>
            <w:r>
              <w:rPr>
                <w:rFonts w:hint="eastAsia"/>
                <w:sz w:val="18"/>
                <w:szCs w:val="18"/>
              </w:rPr>
              <w:t>大气污染</w:t>
            </w:r>
          </w:p>
        </w:tc>
        <w:tc>
          <w:tcPr>
            <w:tcW w:w="9184" w:type="dxa"/>
            <w:gridSpan w:val="2"/>
            <w:tcBorders>
              <w:top w:val="single" w:sz="12" w:space="0" w:color="auto"/>
            </w:tcBorders>
            <w:vAlign w:val="center"/>
          </w:tcPr>
          <w:p w:rsidR="00356534" w:rsidRDefault="00815910">
            <w:pPr>
              <w:jc w:val="left"/>
              <w:rPr>
                <w:sz w:val="18"/>
                <w:szCs w:val="18"/>
              </w:rPr>
            </w:pPr>
            <w:r>
              <w:rPr>
                <w:rFonts w:hint="eastAsia"/>
                <w:sz w:val="18"/>
                <w:szCs w:val="18"/>
              </w:rPr>
              <w:t>要严格执行总量控制制度，严格控制有毒气体污染物排放，建立总量控制与其它环境管理制度的协调机制，对大气重点污染源企业实行在线自动监控。全面实施排污许可证制度，严禁无证排污。严格执行“三同时”制度，加强建设项目后期管理，强化验收环节的管理。规划区禁止使用煤燃料，全面使用清洁能源，天然气普及率达到</w:t>
            </w:r>
            <w:r>
              <w:rPr>
                <w:rFonts w:hint="eastAsia"/>
                <w:sz w:val="18"/>
                <w:szCs w:val="18"/>
              </w:rPr>
              <w:t>100</w:t>
            </w:r>
            <w:r>
              <w:rPr>
                <w:rFonts w:hint="eastAsia"/>
                <w:sz w:val="18"/>
                <w:szCs w:val="18"/>
              </w:rPr>
              <w:t>％，大气污染较大的企业不得布置在规划的工业区，有一定大气污染的企业应布置在规划的二类工业区。</w:t>
            </w:r>
          </w:p>
        </w:tc>
        <w:tc>
          <w:tcPr>
            <w:tcW w:w="4984" w:type="dxa"/>
            <w:tcBorders>
              <w:top w:val="single" w:sz="12" w:space="0" w:color="auto"/>
            </w:tcBorders>
            <w:vAlign w:val="center"/>
          </w:tcPr>
          <w:p w:rsidR="00356534" w:rsidRDefault="00815910">
            <w:pPr>
              <w:jc w:val="left"/>
              <w:rPr>
                <w:rFonts w:ascii="宋体" w:hAnsi="宋体" w:cs="宋体"/>
                <w:sz w:val="18"/>
                <w:szCs w:val="18"/>
              </w:rPr>
            </w:pPr>
            <w:r>
              <w:rPr>
                <w:rFonts w:hint="eastAsia"/>
                <w:sz w:val="18"/>
                <w:szCs w:val="18"/>
              </w:rPr>
              <w:t>园区现实施总量控制制度，污染物等量替换，并对大气重点污染源企业实行在线自动监控。对重点排污单位全面实施排污许可证制度。园区企业严格执行“三同时”制度，对运行后企业加强管理。园区实施节能减排，禁止使用煤燃料，能源结构向清洁化转变。现状大气污染较大的企业有部分布置在规划的工业区，后期要加大污染治理措施，并控制发展规模。</w:t>
            </w:r>
          </w:p>
        </w:tc>
      </w:tr>
      <w:tr w:rsidR="00356534">
        <w:trPr>
          <w:trHeight w:val="75"/>
        </w:trPr>
        <w:tc>
          <w:tcPr>
            <w:tcW w:w="563" w:type="dxa"/>
            <w:vMerge w:val="restart"/>
            <w:vAlign w:val="center"/>
          </w:tcPr>
          <w:p w:rsidR="00356534" w:rsidRDefault="00815910">
            <w:pPr>
              <w:jc w:val="center"/>
              <w:rPr>
                <w:sz w:val="18"/>
                <w:szCs w:val="18"/>
              </w:rPr>
            </w:pPr>
            <w:r>
              <w:rPr>
                <w:rFonts w:hint="eastAsia"/>
                <w:sz w:val="18"/>
                <w:szCs w:val="18"/>
              </w:rPr>
              <w:t>水环境保护</w:t>
            </w:r>
          </w:p>
        </w:tc>
        <w:tc>
          <w:tcPr>
            <w:tcW w:w="1323" w:type="dxa"/>
            <w:vAlign w:val="center"/>
          </w:tcPr>
          <w:p w:rsidR="00356534" w:rsidRDefault="00815910">
            <w:pPr>
              <w:jc w:val="center"/>
              <w:rPr>
                <w:sz w:val="18"/>
                <w:szCs w:val="18"/>
              </w:rPr>
            </w:pPr>
            <w:r>
              <w:rPr>
                <w:sz w:val="18"/>
                <w:szCs w:val="18"/>
              </w:rPr>
              <w:t>大力发展循环经济</w:t>
            </w:r>
          </w:p>
        </w:tc>
        <w:tc>
          <w:tcPr>
            <w:tcW w:w="7861" w:type="dxa"/>
          </w:tcPr>
          <w:p w:rsidR="00356534" w:rsidRDefault="00815910">
            <w:pPr>
              <w:jc w:val="left"/>
              <w:rPr>
                <w:sz w:val="18"/>
                <w:szCs w:val="18"/>
              </w:rPr>
            </w:pPr>
            <w:r>
              <w:rPr>
                <w:rFonts w:hint="eastAsia"/>
                <w:sz w:val="18"/>
                <w:szCs w:val="18"/>
              </w:rPr>
              <w:t>引导工业向各类园区集中。严格限制或禁止布局污染型工业。按照“减量化、再利用、再循环”的要求，积极培育循环经济行业和企业，大力开展节能、节水、资源综合利用，逐步建立完善的清洁生产组织管理体制和实施机制，努力实现增产不增污或增产减污。</w:t>
            </w:r>
          </w:p>
        </w:tc>
        <w:tc>
          <w:tcPr>
            <w:tcW w:w="4984" w:type="dxa"/>
          </w:tcPr>
          <w:p w:rsidR="00356534" w:rsidRDefault="00815910">
            <w:pPr>
              <w:pStyle w:val="afff8"/>
              <w:spacing w:line="240" w:lineRule="auto"/>
              <w:ind w:firstLineChars="0" w:firstLine="0"/>
              <w:rPr>
                <w:sz w:val="18"/>
                <w:szCs w:val="18"/>
              </w:rPr>
            </w:pPr>
            <w:r>
              <w:rPr>
                <w:rFonts w:hint="eastAsia"/>
                <w:sz w:val="18"/>
                <w:szCs w:val="18"/>
              </w:rPr>
              <w:t>园区工业集聚已经形成，对食品饮料行业实施水循环利用，并按照省市要求，对要求企业进行了清洁生产审核。</w:t>
            </w:r>
          </w:p>
        </w:tc>
      </w:tr>
      <w:tr w:rsidR="00356534">
        <w:trPr>
          <w:trHeight w:val="75"/>
        </w:trPr>
        <w:tc>
          <w:tcPr>
            <w:tcW w:w="563" w:type="dxa"/>
            <w:vMerge/>
            <w:vAlign w:val="center"/>
          </w:tcPr>
          <w:p w:rsidR="00356534" w:rsidRDefault="00356534">
            <w:pPr>
              <w:jc w:val="center"/>
              <w:rPr>
                <w:sz w:val="18"/>
                <w:szCs w:val="18"/>
              </w:rPr>
            </w:pPr>
          </w:p>
        </w:tc>
        <w:tc>
          <w:tcPr>
            <w:tcW w:w="1323" w:type="dxa"/>
            <w:vAlign w:val="center"/>
          </w:tcPr>
          <w:p w:rsidR="00356534" w:rsidRDefault="00815910">
            <w:pPr>
              <w:jc w:val="center"/>
              <w:rPr>
                <w:sz w:val="18"/>
                <w:szCs w:val="18"/>
              </w:rPr>
            </w:pPr>
            <w:r>
              <w:rPr>
                <w:rFonts w:hint="eastAsia"/>
                <w:sz w:val="18"/>
                <w:szCs w:val="18"/>
              </w:rPr>
              <w:t>健全环保法规及标准体系</w:t>
            </w:r>
          </w:p>
        </w:tc>
        <w:tc>
          <w:tcPr>
            <w:tcW w:w="7861" w:type="dxa"/>
          </w:tcPr>
          <w:p w:rsidR="00356534" w:rsidRDefault="00815910">
            <w:pPr>
              <w:jc w:val="left"/>
              <w:rPr>
                <w:sz w:val="18"/>
                <w:szCs w:val="18"/>
              </w:rPr>
            </w:pPr>
            <w:r>
              <w:rPr>
                <w:rFonts w:hint="eastAsia"/>
                <w:sz w:val="18"/>
                <w:szCs w:val="18"/>
              </w:rPr>
              <w:t>建立和完善水资源节约与综合利用的法律法规、标准体系：推行清洁生产、发展循环经济等地方性法规；制定有关环境监察、排污许可证管理、公众参与制度等法规；制定相关行业排放标准；建立和完善资源高消耗行业市场准入标准、节能考核指标体系、重点行业取水定额标准。进一步制定和完善相关环境保护规定和实施办法，实现发展与保护并举，经济效益与环境效益并重。</w:t>
            </w:r>
          </w:p>
        </w:tc>
        <w:tc>
          <w:tcPr>
            <w:tcW w:w="4984" w:type="dxa"/>
          </w:tcPr>
          <w:p w:rsidR="00356534" w:rsidRDefault="00815910">
            <w:pPr>
              <w:rPr>
                <w:bCs/>
                <w:sz w:val="18"/>
                <w:szCs w:val="18"/>
              </w:rPr>
            </w:pPr>
            <w:r>
              <w:rPr>
                <w:rFonts w:hint="eastAsia"/>
                <w:bCs/>
                <w:sz w:val="18"/>
                <w:szCs w:val="18"/>
              </w:rPr>
              <w:t>目前，开发区尚未设置</w:t>
            </w:r>
            <w:r>
              <w:rPr>
                <w:rFonts w:hint="eastAsia"/>
                <w:sz w:val="18"/>
                <w:szCs w:val="18"/>
              </w:rPr>
              <w:t>水资源节约与综合利用的法律法规、标准体系。</w:t>
            </w:r>
          </w:p>
        </w:tc>
      </w:tr>
      <w:tr w:rsidR="00356534">
        <w:trPr>
          <w:trHeight w:val="75"/>
        </w:trPr>
        <w:tc>
          <w:tcPr>
            <w:tcW w:w="563" w:type="dxa"/>
            <w:vMerge/>
            <w:vAlign w:val="center"/>
          </w:tcPr>
          <w:p w:rsidR="00356534" w:rsidRDefault="00356534">
            <w:pPr>
              <w:jc w:val="center"/>
              <w:rPr>
                <w:sz w:val="18"/>
                <w:szCs w:val="18"/>
              </w:rPr>
            </w:pPr>
          </w:p>
        </w:tc>
        <w:tc>
          <w:tcPr>
            <w:tcW w:w="1323" w:type="dxa"/>
            <w:vAlign w:val="center"/>
          </w:tcPr>
          <w:p w:rsidR="00356534" w:rsidRDefault="00815910">
            <w:pPr>
              <w:jc w:val="center"/>
              <w:rPr>
                <w:sz w:val="18"/>
                <w:szCs w:val="18"/>
              </w:rPr>
            </w:pPr>
            <w:r>
              <w:rPr>
                <w:rFonts w:hint="eastAsia"/>
                <w:sz w:val="18"/>
                <w:szCs w:val="18"/>
              </w:rPr>
              <w:t>推广清洁生产和绿色技术</w:t>
            </w:r>
          </w:p>
        </w:tc>
        <w:tc>
          <w:tcPr>
            <w:tcW w:w="7861" w:type="dxa"/>
          </w:tcPr>
          <w:p w:rsidR="00356534" w:rsidRDefault="00815910">
            <w:pPr>
              <w:jc w:val="left"/>
              <w:rPr>
                <w:sz w:val="18"/>
                <w:szCs w:val="18"/>
              </w:rPr>
            </w:pPr>
            <w:r>
              <w:rPr>
                <w:rFonts w:hint="eastAsia"/>
                <w:sz w:val="18"/>
                <w:szCs w:val="18"/>
              </w:rPr>
              <w:t>严格执行《中华人民共和国清洁生产促进法》，淘汰污染严重、高耗材和高耗能的落后工艺和设备，加大对高技术、低污染、规模大的项目和生态型工业的扶持力度，提高其利用的效率，减少污染的排放，实现废水回收和再利用，解决工业污染的问题。建立清洁生产管理和实施机制，制定并发布清洁生产指南，实行污染物超标企业公布制度。</w:t>
            </w:r>
          </w:p>
        </w:tc>
        <w:tc>
          <w:tcPr>
            <w:tcW w:w="4984" w:type="dxa"/>
          </w:tcPr>
          <w:p w:rsidR="00356534" w:rsidRDefault="00815910">
            <w:pPr>
              <w:rPr>
                <w:bCs/>
                <w:sz w:val="18"/>
                <w:szCs w:val="18"/>
              </w:rPr>
            </w:pPr>
            <w:r>
              <w:rPr>
                <w:rFonts w:hint="eastAsia"/>
                <w:bCs/>
                <w:sz w:val="18"/>
                <w:szCs w:val="18"/>
              </w:rPr>
              <w:t>园区内无</w:t>
            </w:r>
            <w:r>
              <w:rPr>
                <w:rFonts w:hint="eastAsia"/>
                <w:sz w:val="18"/>
                <w:szCs w:val="18"/>
              </w:rPr>
              <w:t>污染严重、高耗材和高耗能的落后工艺和设备，主要以高新技术产业为主导，发展机械、装备制造，并对重点企业实施清洁生产审核。</w:t>
            </w:r>
          </w:p>
        </w:tc>
      </w:tr>
      <w:tr w:rsidR="00356534">
        <w:trPr>
          <w:trHeight w:val="75"/>
        </w:trPr>
        <w:tc>
          <w:tcPr>
            <w:tcW w:w="563" w:type="dxa"/>
            <w:vMerge/>
            <w:vAlign w:val="center"/>
          </w:tcPr>
          <w:p w:rsidR="00356534" w:rsidRDefault="00356534">
            <w:pPr>
              <w:jc w:val="center"/>
              <w:rPr>
                <w:sz w:val="18"/>
                <w:szCs w:val="18"/>
              </w:rPr>
            </w:pPr>
          </w:p>
        </w:tc>
        <w:tc>
          <w:tcPr>
            <w:tcW w:w="1323" w:type="dxa"/>
            <w:vAlign w:val="center"/>
          </w:tcPr>
          <w:p w:rsidR="00356534" w:rsidRDefault="00815910">
            <w:pPr>
              <w:jc w:val="center"/>
              <w:rPr>
                <w:sz w:val="18"/>
                <w:szCs w:val="18"/>
              </w:rPr>
            </w:pPr>
            <w:r>
              <w:rPr>
                <w:rFonts w:hint="eastAsia"/>
                <w:sz w:val="18"/>
                <w:szCs w:val="18"/>
              </w:rPr>
              <w:t>建立高效的环境监控机制和评价管理体系</w:t>
            </w:r>
          </w:p>
        </w:tc>
        <w:tc>
          <w:tcPr>
            <w:tcW w:w="7861" w:type="dxa"/>
          </w:tcPr>
          <w:p w:rsidR="00356534" w:rsidRDefault="00815910">
            <w:pPr>
              <w:jc w:val="left"/>
              <w:rPr>
                <w:sz w:val="18"/>
                <w:szCs w:val="18"/>
              </w:rPr>
            </w:pPr>
            <w:r>
              <w:rPr>
                <w:sz w:val="18"/>
                <w:szCs w:val="18"/>
              </w:rPr>
              <w:t>继续推进污染物排放总量控制和许可证制度，全面推行落实排污许可证发放工作，严禁无证排污，对污染源排放情况实行动态管理，严格控制产业结构不合理、污染严重的企业的排污许可证发放。严格新建、扩建项目审批，严把环保准入关。建立完善、统一、高效的环境监测体系。</w:t>
            </w:r>
          </w:p>
          <w:p w:rsidR="00356534" w:rsidRDefault="00356534">
            <w:pPr>
              <w:jc w:val="left"/>
              <w:rPr>
                <w:sz w:val="18"/>
                <w:szCs w:val="18"/>
              </w:rPr>
            </w:pPr>
          </w:p>
        </w:tc>
        <w:tc>
          <w:tcPr>
            <w:tcW w:w="4984" w:type="dxa"/>
          </w:tcPr>
          <w:p w:rsidR="00356534" w:rsidRDefault="00815910">
            <w:pPr>
              <w:rPr>
                <w:bCs/>
                <w:sz w:val="18"/>
                <w:szCs w:val="18"/>
              </w:rPr>
            </w:pPr>
            <w:r>
              <w:rPr>
                <w:rFonts w:hint="eastAsia"/>
                <w:bCs/>
                <w:sz w:val="18"/>
                <w:szCs w:val="18"/>
              </w:rPr>
              <w:t>园区实施总量控制，并对排污企业发放排污许可证。对重点排污单位要控制规模，并实施监督性监测。</w:t>
            </w:r>
          </w:p>
        </w:tc>
      </w:tr>
      <w:tr w:rsidR="00356534">
        <w:trPr>
          <w:trHeight w:val="75"/>
        </w:trPr>
        <w:tc>
          <w:tcPr>
            <w:tcW w:w="563" w:type="dxa"/>
            <w:vMerge/>
            <w:vAlign w:val="center"/>
          </w:tcPr>
          <w:p w:rsidR="00356534" w:rsidRDefault="00356534">
            <w:pPr>
              <w:jc w:val="center"/>
              <w:rPr>
                <w:sz w:val="18"/>
                <w:szCs w:val="18"/>
              </w:rPr>
            </w:pPr>
          </w:p>
        </w:tc>
        <w:tc>
          <w:tcPr>
            <w:tcW w:w="1323" w:type="dxa"/>
            <w:vAlign w:val="center"/>
          </w:tcPr>
          <w:p w:rsidR="00356534" w:rsidRDefault="00815910">
            <w:pPr>
              <w:jc w:val="center"/>
              <w:rPr>
                <w:sz w:val="18"/>
                <w:szCs w:val="18"/>
              </w:rPr>
            </w:pPr>
            <w:r>
              <w:rPr>
                <w:rFonts w:hint="eastAsia"/>
                <w:sz w:val="18"/>
                <w:szCs w:val="18"/>
              </w:rPr>
              <w:t>排污管道建设</w:t>
            </w:r>
          </w:p>
        </w:tc>
        <w:tc>
          <w:tcPr>
            <w:tcW w:w="7861" w:type="dxa"/>
          </w:tcPr>
          <w:p w:rsidR="00356534" w:rsidRDefault="00815910">
            <w:pPr>
              <w:jc w:val="left"/>
              <w:rPr>
                <w:sz w:val="18"/>
                <w:szCs w:val="18"/>
              </w:rPr>
            </w:pPr>
            <w:r>
              <w:rPr>
                <w:rFonts w:hint="eastAsia"/>
                <w:sz w:val="18"/>
                <w:szCs w:val="18"/>
              </w:rPr>
              <w:t>排污管道建设要适当超前，确保污水的</w:t>
            </w:r>
            <w:r>
              <w:rPr>
                <w:rFonts w:hint="eastAsia"/>
                <w:sz w:val="18"/>
                <w:szCs w:val="18"/>
              </w:rPr>
              <w:t>100%</w:t>
            </w:r>
            <w:r>
              <w:rPr>
                <w:rFonts w:hint="eastAsia"/>
                <w:sz w:val="18"/>
                <w:szCs w:val="18"/>
              </w:rPr>
              <w:t>收集。</w:t>
            </w:r>
          </w:p>
        </w:tc>
        <w:tc>
          <w:tcPr>
            <w:tcW w:w="4984" w:type="dxa"/>
          </w:tcPr>
          <w:p w:rsidR="00356534" w:rsidRDefault="00815910">
            <w:pPr>
              <w:pStyle w:val="afff8"/>
              <w:spacing w:line="240" w:lineRule="auto"/>
              <w:ind w:firstLineChars="0" w:firstLine="0"/>
              <w:rPr>
                <w:rFonts w:ascii="宋体" w:hAnsi="宋体" w:cs="宋体"/>
                <w:sz w:val="18"/>
                <w:szCs w:val="18"/>
              </w:rPr>
            </w:pPr>
            <w:r>
              <w:rPr>
                <w:rFonts w:ascii="宋体" w:hAnsi="宋体" w:cs="宋体" w:hint="eastAsia"/>
                <w:sz w:val="18"/>
                <w:szCs w:val="18"/>
              </w:rPr>
              <w:t>园区排水管网基本建成，但考虑到黄金山污水处理厂排大冶湖，为减轻对湖泊的影响，园区工业废水应排入汪仁处理厂，后期应加强排汪仁污水处理厂管网建设。</w:t>
            </w:r>
          </w:p>
        </w:tc>
      </w:tr>
      <w:tr w:rsidR="00356534">
        <w:trPr>
          <w:trHeight w:val="204"/>
        </w:trPr>
        <w:tc>
          <w:tcPr>
            <w:tcW w:w="563" w:type="dxa"/>
            <w:vMerge w:val="restart"/>
            <w:vAlign w:val="center"/>
          </w:tcPr>
          <w:p w:rsidR="00356534" w:rsidRDefault="00815910">
            <w:pPr>
              <w:jc w:val="center"/>
              <w:rPr>
                <w:sz w:val="18"/>
                <w:szCs w:val="18"/>
              </w:rPr>
            </w:pPr>
            <w:r>
              <w:rPr>
                <w:rFonts w:hint="eastAsia"/>
                <w:sz w:val="18"/>
                <w:szCs w:val="18"/>
              </w:rPr>
              <w:t>噪声污染</w:t>
            </w:r>
          </w:p>
        </w:tc>
        <w:tc>
          <w:tcPr>
            <w:tcW w:w="1323" w:type="dxa"/>
            <w:vAlign w:val="center"/>
          </w:tcPr>
          <w:p w:rsidR="00356534" w:rsidRDefault="00815910">
            <w:pPr>
              <w:jc w:val="center"/>
              <w:rPr>
                <w:sz w:val="18"/>
                <w:szCs w:val="18"/>
              </w:rPr>
            </w:pPr>
            <w:r>
              <w:rPr>
                <w:rFonts w:hint="eastAsia"/>
                <w:sz w:val="18"/>
                <w:szCs w:val="18"/>
              </w:rPr>
              <w:t>交通噪声综合治理</w:t>
            </w:r>
          </w:p>
        </w:tc>
        <w:tc>
          <w:tcPr>
            <w:tcW w:w="7861" w:type="dxa"/>
          </w:tcPr>
          <w:p w:rsidR="00356534" w:rsidRDefault="00815910">
            <w:pPr>
              <w:jc w:val="left"/>
              <w:rPr>
                <w:sz w:val="18"/>
                <w:szCs w:val="18"/>
              </w:rPr>
            </w:pPr>
            <w:r>
              <w:rPr>
                <w:rFonts w:hint="eastAsia"/>
                <w:sz w:val="18"/>
                <w:szCs w:val="18"/>
              </w:rPr>
              <w:t>①道路两侧绿化带建设方式</w:t>
            </w:r>
          </w:p>
          <w:p w:rsidR="00356534" w:rsidRDefault="00815910">
            <w:pPr>
              <w:jc w:val="left"/>
              <w:rPr>
                <w:sz w:val="18"/>
                <w:szCs w:val="18"/>
              </w:rPr>
            </w:pPr>
            <w:r>
              <w:rPr>
                <w:rFonts w:hint="eastAsia"/>
                <w:sz w:val="18"/>
                <w:szCs w:val="18"/>
              </w:rPr>
              <w:t>建议那些在规划中已经落实的道路两侧的绿化隔离带，建设中考虑中央建隆起的土丘，在其上种植树木，利用土丘的良好隔声能力加上其上种植的树林的隔声效果，有效隔离和降低交通噪声。</w:t>
            </w:r>
          </w:p>
          <w:p w:rsidR="00356534" w:rsidRDefault="00815910">
            <w:pPr>
              <w:jc w:val="left"/>
              <w:rPr>
                <w:sz w:val="18"/>
                <w:szCs w:val="18"/>
              </w:rPr>
            </w:pPr>
            <w:r>
              <w:rPr>
                <w:rFonts w:hint="eastAsia"/>
                <w:sz w:val="18"/>
                <w:szCs w:val="18"/>
              </w:rPr>
              <w:t>②合理选择道路材质</w:t>
            </w:r>
          </w:p>
          <w:p w:rsidR="00356534" w:rsidRDefault="00815910">
            <w:pPr>
              <w:jc w:val="left"/>
              <w:rPr>
                <w:sz w:val="18"/>
                <w:szCs w:val="18"/>
              </w:rPr>
            </w:pPr>
            <w:r>
              <w:rPr>
                <w:rFonts w:hint="eastAsia"/>
                <w:sz w:val="18"/>
                <w:szCs w:val="18"/>
              </w:rPr>
              <w:t>水泥路面与黑色路面相比，车辆在水泥路面上行驶产生的噪声较高。因此为了减少交通噪声的影响，建议规划中的主要道路采用黑色路面。</w:t>
            </w:r>
          </w:p>
          <w:p w:rsidR="00356534" w:rsidRDefault="00815910">
            <w:pPr>
              <w:jc w:val="left"/>
              <w:rPr>
                <w:sz w:val="18"/>
                <w:szCs w:val="18"/>
              </w:rPr>
            </w:pPr>
            <w:r>
              <w:rPr>
                <w:rFonts w:hint="eastAsia"/>
                <w:sz w:val="18"/>
                <w:szCs w:val="18"/>
              </w:rPr>
              <w:t>③完善交通设施</w:t>
            </w:r>
          </w:p>
          <w:p w:rsidR="00356534" w:rsidRDefault="00815910">
            <w:pPr>
              <w:jc w:val="left"/>
              <w:rPr>
                <w:sz w:val="18"/>
                <w:szCs w:val="18"/>
              </w:rPr>
            </w:pPr>
            <w:r>
              <w:rPr>
                <w:rFonts w:hint="eastAsia"/>
                <w:sz w:val="18"/>
                <w:szCs w:val="18"/>
              </w:rPr>
              <w:t>完善交通指挥、控制与实叫管理系统，加强交通管理设施建设，使车流畅通无阻，有效降低车辆的刹车声、启动声与鸣笛声；道路应设立醒目的交通标志。</w:t>
            </w:r>
          </w:p>
          <w:p w:rsidR="00356534" w:rsidRDefault="00815910">
            <w:pPr>
              <w:jc w:val="left"/>
              <w:rPr>
                <w:sz w:val="18"/>
                <w:szCs w:val="18"/>
              </w:rPr>
            </w:pPr>
            <w:r>
              <w:rPr>
                <w:rFonts w:hint="eastAsia"/>
                <w:sz w:val="18"/>
                <w:szCs w:val="18"/>
              </w:rPr>
              <w:t>④夜间限制重型卡车车速</w:t>
            </w:r>
          </w:p>
          <w:p w:rsidR="00356534" w:rsidRDefault="00815910">
            <w:pPr>
              <w:jc w:val="left"/>
              <w:rPr>
                <w:sz w:val="18"/>
                <w:szCs w:val="18"/>
              </w:rPr>
            </w:pPr>
            <w:r>
              <w:rPr>
                <w:rFonts w:hint="eastAsia"/>
                <w:sz w:val="18"/>
                <w:szCs w:val="18"/>
              </w:rPr>
              <w:lastRenderedPageBreak/>
              <w:t>重型卡车以高速行驶时，产生的噪声和振动大大高于轻型车，而夜间噪声标准值比白天更严格，因而其影响比白天更大。对此，对工业区内及周边道路夜间行驶的重型卡车，建议夜间限制其车速，不得高于</w:t>
            </w:r>
            <w:r>
              <w:rPr>
                <w:rFonts w:hint="eastAsia"/>
                <w:sz w:val="18"/>
                <w:szCs w:val="18"/>
              </w:rPr>
              <w:t>40km/h</w:t>
            </w:r>
            <w:r>
              <w:rPr>
                <w:rFonts w:hint="eastAsia"/>
                <w:sz w:val="18"/>
                <w:szCs w:val="18"/>
              </w:rPr>
              <w:t>。</w:t>
            </w:r>
          </w:p>
          <w:p w:rsidR="00356534" w:rsidRDefault="00815910">
            <w:pPr>
              <w:jc w:val="left"/>
              <w:rPr>
                <w:sz w:val="18"/>
                <w:szCs w:val="18"/>
              </w:rPr>
            </w:pPr>
            <w:r>
              <w:rPr>
                <w:rFonts w:hint="eastAsia"/>
                <w:sz w:val="18"/>
                <w:szCs w:val="18"/>
              </w:rPr>
              <w:t>⑤主城范围禁鸣车笛，禁止高噪车型进入规划区。合理组织交通，疏散车流量，控制道路交通噪声</w:t>
            </w:r>
          </w:p>
        </w:tc>
        <w:tc>
          <w:tcPr>
            <w:tcW w:w="4984" w:type="dxa"/>
          </w:tcPr>
          <w:p w:rsidR="00356534" w:rsidRDefault="00815910">
            <w:pPr>
              <w:pStyle w:val="afff8"/>
              <w:spacing w:line="240" w:lineRule="auto"/>
              <w:ind w:firstLineChars="0" w:firstLine="0"/>
              <w:rPr>
                <w:rFonts w:ascii="宋体" w:hAnsi="宋体" w:cs="宋体"/>
                <w:sz w:val="18"/>
                <w:szCs w:val="18"/>
              </w:rPr>
            </w:pPr>
            <w:r>
              <w:rPr>
                <w:rFonts w:ascii="宋体" w:hAnsi="宋体" w:cs="宋体" w:hint="eastAsia"/>
                <w:sz w:val="18"/>
                <w:szCs w:val="18"/>
              </w:rPr>
              <w:lastRenderedPageBreak/>
              <w:t>园区干道道路两侧均布设有</w:t>
            </w:r>
            <w:r>
              <w:rPr>
                <w:rFonts w:hint="eastAsia"/>
                <w:sz w:val="18"/>
                <w:szCs w:val="18"/>
              </w:rPr>
              <w:t>绿化带，并在铺设路面时选用混凝土材质，建设十字纵横的道路网，减缓交通压力。</w:t>
            </w:r>
          </w:p>
        </w:tc>
      </w:tr>
      <w:tr w:rsidR="00356534">
        <w:trPr>
          <w:trHeight w:val="204"/>
        </w:trPr>
        <w:tc>
          <w:tcPr>
            <w:tcW w:w="563" w:type="dxa"/>
            <w:vMerge/>
            <w:vAlign w:val="center"/>
          </w:tcPr>
          <w:p w:rsidR="00356534" w:rsidRDefault="00356534">
            <w:pPr>
              <w:jc w:val="center"/>
              <w:rPr>
                <w:sz w:val="18"/>
                <w:szCs w:val="18"/>
              </w:rPr>
            </w:pPr>
          </w:p>
        </w:tc>
        <w:tc>
          <w:tcPr>
            <w:tcW w:w="1323" w:type="dxa"/>
            <w:vAlign w:val="center"/>
          </w:tcPr>
          <w:p w:rsidR="00356534" w:rsidRDefault="00815910">
            <w:pPr>
              <w:jc w:val="center"/>
              <w:rPr>
                <w:sz w:val="18"/>
                <w:szCs w:val="18"/>
              </w:rPr>
            </w:pPr>
            <w:r>
              <w:rPr>
                <w:rFonts w:hint="eastAsia"/>
                <w:sz w:val="18"/>
                <w:szCs w:val="18"/>
              </w:rPr>
              <w:t>工业噪声综合治理</w:t>
            </w:r>
          </w:p>
        </w:tc>
        <w:tc>
          <w:tcPr>
            <w:tcW w:w="7861" w:type="dxa"/>
          </w:tcPr>
          <w:p w:rsidR="00356534" w:rsidRDefault="00815910">
            <w:pPr>
              <w:jc w:val="left"/>
              <w:rPr>
                <w:sz w:val="18"/>
                <w:szCs w:val="18"/>
              </w:rPr>
            </w:pPr>
            <w:r>
              <w:rPr>
                <w:rFonts w:hint="eastAsia"/>
                <w:sz w:val="18"/>
                <w:szCs w:val="18"/>
              </w:rPr>
              <w:t>①生产设备和辅助设备在选型、采购时候考虑使用低噪声、低振动的设备，从源头上控制噪声；</w:t>
            </w:r>
          </w:p>
          <w:p w:rsidR="00356534" w:rsidRDefault="00815910">
            <w:pPr>
              <w:jc w:val="left"/>
              <w:rPr>
                <w:sz w:val="18"/>
                <w:szCs w:val="18"/>
              </w:rPr>
            </w:pPr>
            <w:r>
              <w:rPr>
                <w:rFonts w:hint="eastAsia"/>
                <w:sz w:val="18"/>
                <w:szCs w:val="18"/>
              </w:rPr>
              <w:t>②各工业企业应尽可能将高噪声设备布置在厂区的中央，以增加噪声的自然衰减距离；</w:t>
            </w:r>
          </w:p>
          <w:p w:rsidR="00356534" w:rsidRDefault="00815910">
            <w:pPr>
              <w:jc w:val="left"/>
              <w:rPr>
                <w:sz w:val="18"/>
                <w:szCs w:val="18"/>
              </w:rPr>
            </w:pPr>
            <w:r>
              <w:rPr>
                <w:rFonts w:hint="eastAsia"/>
                <w:sz w:val="18"/>
                <w:szCs w:val="18"/>
              </w:rPr>
              <w:t>③环境噪</w:t>
            </w:r>
            <w:r>
              <w:rPr>
                <w:rFonts w:hint="eastAsia"/>
                <w:sz w:val="18"/>
                <w:szCs w:val="18"/>
              </w:rPr>
              <w:t>9.5</w:t>
            </w:r>
            <w:r>
              <w:rPr>
                <w:rFonts w:hint="eastAsia"/>
                <w:sz w:val="18"/>
                <w:szCs w:val="18"/>
              </w:rPr>
              <w:t>推荐的规划方案与减缓措施声污染防治设施必须与主体工程同时设计、同时施工、同时投产使用；</w:t>
            </w:r>
          </w:p>
          <w:p w:rsidR="00356534" w:rsidRDefault="00815910">
            <w:pPr>
              <w:jc w:val="left"/>
              <w:rPr>
                <w:sz w:val="18"/>
                <w:szCs w:val="18"/>
              </w:rPr>
            </w:pPr>
            <w:r>
              <w:rPr>
                <w:rFonts w:hint="eastAsia"/>
                <w:sz w:val="18"/>
                <w:szCs w:val="18"/>
              </w:rPr>
              <w:t>④防治环境噪声污染的设施必须正常使用；</w:t>
            </w:r>
          </w:p>
          <w:p w:rsidR="00356534" w:rsidRDefault="00815910">
            <w:pPr>
              <w:jc w:val="left"/>
              <w:rPr>
                <w:sz w:val="18"/>
                <w:szCs w:val="18"/>
              </w:rPr>
            </w:pPr>
            <w:r>
              <w:rPr>
                <w:rFonts w:hint="eastAsia"/>
                <w:sz w:val="18"/>
                <w:szCs w:val="18"/>
              </w:rPr>
              <w:t>⑤各工厂企业在厂区车间外、厂区道路两侧、厂区围墙内侧均应进行绿化设计，既美化环境，又有降噪、除尘作用。在某些特殊噪声区域，应在厂界周围设置隔音屏障；</w:t>
            </w:r>
          </w:p>
          <w:p w:rsidR="00356534" w:rsidRDefault="00815910">
            <w:pPr>
              <w:jc w:val="left"/>
              <w:rPr>
                <w:sz w:val="18"/>
                <w:szCs w:val="18"/>
              </w:rPr>
            </w:pPr>
            <w:r>
              <w:rPr>
                <w:rFonts w:hint="eastAsia"/>
                <w:sz w:val="18"/>
                <w:szCs w:val="18"/>
              </w:rPr>
              <w:t>⑥还要考虑到厂房内部噪声和振动的相互影响，在引进产业时，应尽可能将同类企业安排在统一厂房内，避免将精密制造和机械加工等相互影响的企业安排在同一厂房内。</w:t>
            </w:r>
          </w:p>
        </w:tc>
        <w:tc>
          <w:tcPr>
            <w:tcW w:w="4984" w:type="dxa"/>
          </w:tcPr>
          <w:p w:rsidR="00356534" w:rsidRDefault="00815910">
            <w:pPr>
              <w:pStyle w:val="afff8"/>
              <w:spacing w:line="240" w:lineRule="auto"/>
              <w:ind w:firstLineChars="0" w:firstLine="0"/>
              <w:rPr>
                <w:rFonts w:ascii="宋体" w:hAnsi="宋体" w:cs="宋体"/>
                <w:sz w:val="18"/>
                <w:szCs w:val="18"/>
              </w:rPr>
            </w:pPr>
            <w:r>
              <w:rPr>
                <w:rFonts w:ascii="宋体" w:hAnsi="宋体" w:cs="宋体" w:hint="eastAsia"/>
                <w:sz w:val="18"/>
                <w:szCs w:val="18"/>
              </w:rPr>
              <w:t>企业采用隔声降噪措施，减缓对周边居民区影响，并保证厂界达标排放。</w:t>
            </w:r>
          </w:p>
        </w:tc>
      </w:tr>
      <w:tr w:rsidR="00356534">
        <w:trPr>
          <w:trHeight w:val="1538"/>
        </w:trPr>
        <w:tc>
          <w:tcPr>
            <w:tcW w:w="563" w:type="dxa"/>
            <w:vAlign w:val="center"/>
          </w:tcPr>
          <w:p w:rsidR="00356534" w:rsidRDefault="00815910">
            <w:pPr>
              <w:jc w:val="center"/>
              <w:rPr>
                <w:sz w:val="18"/>
                <w:szCs w:val="18"/>
              </w:rPr>
            </w:pPr>
            <w:r>
              <w:rPr>
                <w:rFonts w:hint="eastAsia"/>
                <w:sz w:val="18"/>
                <w:szCs w:val="18"/>
              </w:rPr>
              <w:t>固废污染</w:t>
            </w:r>
          </w:p>
        </w:tc>
        <w:tc>
          <w:tcPr>
            <w:tcW w:w="9184" w:type="dxa"/>
            <w:gridSpan w:val="2"/>
            <w:vAlign w:val="center"/>
          </w:tcPr>
          <w:p w:rsidR="00356534" w:rsidRDefault="00815910">
            <w:pPr>
              <w:jc w:val="left"/>
              <w:rPr>
                <w:sz w:val="18"/>
                <w:szCs w:val="18"/>
              </w:rPr>
            </w:pPr>
            <w:r>
              <w:rPr>
                <w:rFonts w:hint="eastAsia"/>
                <w:sz w:val="18"/>
                <w:szCs w:val="18"/>
              </w:rPr>
              <w:t>有关部门尽快组织下一步的项目设计、可行性研究、环境评价与审查工作，以明确该区域土地用途和控制要求。此外，应加强环境监督管理和加大固体废物治理投资力度，加强区域循环经济建设，协调区域经济开发，加强环保监督力度，不断提高工业固体废物综合利用率，在规划期末达到</w:t>
            </w:r>
            <w:r>
              <w:rPr>
                <w:rFonts w:hint="eastAsia"/>
                <w:sz w:val="18"/>
                <w:szCs w:val="18"/>
              </w:rPr>
              <w:t>100%</w:t>
            </w:r>
            <w:r>
              <w:rPr>
                <w:rFonts w:hint="eastAsia"/>
                <w:sz w:val="18"/>
                <w:szCs w:val="18"/>
              </w:rPr>
              <w:t>综合利用率。</w:t>
            </w:r>
          </w:p>
        </w:tc>
        <w:tc>
          <w:tcPr>
            <w:tcW w:w="4984" w:type="dxa"/>
          </w:tcPr>
          <w:p w:rsidR="00356534" w:rsidRDefault="00815910">
            <w:pPr>
              <w:pStyle w:val="afff8"/>
              <w:spacing w:line="240" w:lineRule="auto"/>
              <w:ind w:firstLineChars="0" w:firstLine="0"/>
              <w:rPr>
                <w:sz w:val="18"/>
                <w:szCs w:val="18"/>
              </w:rPr>
            </w:pPr>
            <w:r>
              <w:rPr>
                <w:rFonts w:hint="eastAsia"/>
                <w:sz w:val="18"/>
                <w:szCs w:val="18"/>
              </w:rPr>
              <w:t>园区生活垃圾由环卫部门收集后运往黄金山垃圾焚烧发电厂，一般固体废物由厂区或资源回收单位回收利用，危险废物交由有资质的单位处理。</w:t>
            </w:r>
          </w:p>
        </w:tc>
      </w:tr>
      <w:tr w:rsidR="00356534">
        <w:trPr>
          <w:trHeight w:val="312"/>
        </w:trPr>
        <w:tc>
          <w:tcPr>
            <w:tcW w:w="563" w:type="dxa"/>
            <w:vAlign w:val="center"/>
          </w:tcPr>
          <w:p w:rsidR="00356534" w:rsidRDefault="00815910">
            <w:pPr>
              <w:jc w:val="center"/>
              <w:rPr>
                <w:sz w:val="18"/>
                <w:szCs w:val="18"/>
              </w:rPr>
            </w:pPr>
            <w:r>
              <w:rPr>
                <w:rFonts w:hint="eastAsia"/>
                <w:sz w:val="18"/>
                <w:szCs w:val="18"/>
              </w:rPr>
              <w:t>生态环境</w:t>
            </w:r>
          </w:p>
        </w:tc>
        <w:tc>
          <w:tcPr>
            <w:tcW w:w="9184" w:type="dxa"/>
            <w:gridSpan w:val="2"/>
            <w:vAlign w:val="center"/>
          </w:tcPr>
          <w:p w:rsidR="00356534" w:rsidRDefault="00815910">
            <w:pPr>
              <w:jc w:val="left"/>
              <w:rPr>
                <w:sz w:val="18"/>
                <w:szCs w:val="18"/>
              </w:rPr>
            </w:pPr>
            <w:r>
              <w:rPr>
                <w:rFonts w:hint="eastAsia"/>
                <w:sz w:val="18"/>
                <w:szCs w:val="18"/>
              </w:rPr>
              <w:t>①保护山地、森林，增强森林生态系统的结构与功能；②城市环境综合整治；③增加生态建设投入；④水土流失治理。关键在于规划用地内的植树种草、植被恢复，应结合规划实施进展，合理布局，增加植被覆盖率，以提高水土保持能力；合理规划，做好土石方的纵向调运，尽可能减少临时占地；加强对环保意识教育，保护自然资源；建设项目取弃土场事后应恢复生态或恢复利用；所有临时占用的土地，所有可恢复的土地，事后都应恢复生态或恢复耕作；工程弃土应及时清运，避免雨季造成水土流失；管线沿线铺设，避免穿越路边绿地和树木。</w:t>
            </w:r>
          </w:p>
        </w:tc>
        <w:tc>
          <w:tcPr>
            <w:tcW w:w="4984" w:type="dxa"/>
          </w:tcPr>
          <w:p w:rsidR="00356534" w:rsidRDefault="00815910">
            <w:pPr>
              <w:pStyle w:val="afff8"/>
              <w:spacing w:line="240" w:lineRule="auto"/>
              <w:ind w:firstLineChars="0" w:firstLine="0"/>
              <w:rPr>
                <w:sz w:val="18"/>
                <w:szCs w:val="18"/>
              </w:rPr>
            </w:pPr>
            <w:r>
              <w:rPr>
                <w:rFonts w:hint="eastAsia"/>
                <w:sz w:val="18"/>
                <w:szCs w:val="18"/>
              </w:rPr>
              <w:t>开发区对废矿区进行生态修复，园区企业在施工过程中注意水土流失及防渗处理。</w:t>
            </w:r>
          </w:p>
        </w:tc>
      </w:tr>
    </w:tbl>
    <w:p w:rsidR="00356534" w:rsidRDefault="00815910">
      <w:pPr>
        <w:pStyle w:val="afff8"/>
        <w:ind w:firstLine="480"/>
        <w:rPr>
          <w:rFonts w:eastAsia="黑体"/>
        </w:rPr>
      </w:pPr>
      <w:r>
        <w:rPr>
          <w:rFonts w:asciiTheme="minorEastAsia" w:eastAsiaTheme="minorEastAsia" w:hAnsiTheme="minorEastAsia" w:hint="eastAsia"/>
        </w:rPr>
        <w:t>通过对比分析可知，园区</w:t>
      </w:r>
      <w:r>
        <w:rPr>
          <w:rFonts w:hint="eastAsia"/>
        </w:rPr>
        <w:t>内的大气、水、噪声、固废及生态环境保护措施基本上满足规划环评的要求</w:t>
      </w:r>
      <w:r>
        <w:t>。</w:t>
      </w:r>
      <w:r>
        <w:rPr>
          <w:rFonts w:hint="eastAsia"/>
        </w:rPr>
        <w:t>同时，园区应逐步完善排汪仁污水处理厂的污水管网建设，加强重点排污单位的清洁生产审核，园区地下水、土壤的环境监控。</w:t>
      </w:r>
    </w:p>
    <w:p w:rsidR="00356534" w:rsidRDefault="00356534">
      <w:pPr>
        <w:pStyle w:val="afff8"/>
        <w:ind w:firstLine="480"/>
        <w:rPr>
          <w:color w:val="FF0000"/>
        </w:rPr>
      </w:pPr>
    </w:p>
    <w:p w:rsidR="00356534" w:rsidRDefault="00356534">
      <w:pPr>
        <w:pStyle w:val="afff8"/>
        <w:ind w:firstLine="480"/>
      </w:pPr>
    </w:p>
    <w:p w:rsidR="00356534" w:rsidRDefault="00356534">
      <w:pPr>
        <w:pStyle w:val="afff8"/>
        <w:ind w:firstLine="480"/>
        <w:sectPr w:rsidR="00356534">
          <w:pgSz w:w="16840" w:h="11907" w:orient="landscape"/>
          <w:pgMar w:top="1134" w:right="1134" w:bottom="1134" w:left="1134" w:header="964" w:footer="964" w:gutter="0"/>
          <w:cols w:space="720"/>
          <w:docGrid w:linePitch="312"/>
        </w:sectPr>
      </w:pPr>
    </w:p>
    <w:p w:rsidR="00356534" w:rsidRDefault="00815910">
      <w:pPr>
        <w:pStyle w:val="21"/>
        <w:tabs>
          <w:tab w:val="left" w:leader="dot" w:pos="0"/>
        </w:tabs>
        <w:spacing w:after="0"/>
      </w:pPr>
      <w:bookmarkStart w:id="38" w:name="_Toc532981819"/>
      <w:r>
        <w:rPr>
          <w:rFonts w:hint="eastAsia"/>
        </w:rPr>
        <w:lastRenderedPageBreak/>
        <w:t>园区清洁生产与循环经济回顾及分析</w:t>
      </w:r>
      <w:bookmarkEnd w:id="38"/>
    </w:p>
    <w:p w:rsidR="00356534" w:rsidRDefault="00815910">
      <w:pPr>
        <w:spacing w:line="360" w:lineRule="auto"/>
        <w:ind w:firstLine="420"/>
        <w:rPr>
          <w:sz w:val="24"/>
          <w:szCs w:val="20"/>
        </w:rPr>
      </w:pPr>
      <w:r>
        <w:rPr>
          <w:rFonts w:hint="eastAsia"/>
          <w:sz w:val="24"/>
          <w:szCs w:val="20"/>
        </w:rPr>
        <w:t>根据原环评的要求，新区要在招商和生产过程中应充分注重清洁生产的推广，注重从源头减轻污染，节约原料，减轻末端污染物的治理，真正实现经济发展和环境效益的统一。同时，新区要</w:t>
      </w:r>
      <w:r>
        <w:rPr>
          <w:sz w:val="24"/>
          <w:szCs w:val="20"/>
        </w:rPr>
        <w:t>加强对企业循环经济发展的宏观指导</w:t>
      </w:r>
      <w:r>
        <w:rPr>
          <w:rFonts w:hint="eastAsia"/>
          <w:sz w:val="24"/>
          <w:szCs w:val="20"/>
        </w:rPr>
        <w:t>，</w:t>
      </w:r>
      <w:r>
        <w:rPr>
          <w:sz w:val="24"/>
          <w:szCs w:val="20"/>
        </w:rPr>
        <w:t>建立促进循环经济发展的政策体系和激励机制</w:t>
      </w:r>
      <w:r>
        <w:rPr>
          <w:rFonts w:hint="eastAsia"/>
          <w:sz w:val="24"/>
          <w:szCs w:val="20"/>
        </w:rPr>
        <w:t>，</w:t>
      </w:r>
      <w:r>
        <w:rPr>
          <w:sz w:val="24"/>
          <w:szCs w:val="20"/>
        </w:rPr>
        <w:t>加强循环经济法规体系建设</w:t>
      </w:r>
      <w:r>
        <w:rPr>
          <w:rFonts w:hint="eastAsia"/>
          <w:sz w:val="24"/>
          <w:szCs w:val="20"/>
        </w:rPr>
        <w:t>，</w:t>
      </w:r>
      <w:r>
        <w:rPr>
          <w:sz w:val="24"/>
          <w:szCs w:val="20"/>
        </w:rPr>
        <w:t>建立循环经济技术咨询服务体系</w:t>
      </w:r>
      <w:r>
        <w:rPr>
          <w:rFonts w:hint="eastAsia"/>
          <w:sz w:val="24"/>
          <w:szCs w:val="20"/>
        </w:rPr>
        <w:t>。</w:t>
      </w:r>
    </w:p>
    <w:p w:rsidR="00356534" w:rsidRDefault="00815910">
      <w:pPr>
        <w:pStyle w:val="31"/>
      </w:pPr>
      <w:r>
        <w:rPr>
          <w:rFonts w:hint="eastAsia"/>
        </w:rPr>
        <w:t>园区清洁生产跟踪评价</w:t>
      </w:r>
    </w:p>
    <w:p w:rsidR="00356534" w:rsidRDefault="00815910">
      <w:pPr>
        <w:pStyle w:val="41"/>
      </w:pPr>
      <w:r>
        <w:rPr>
          <w:rFonts w:hint="eastAsia"/>
        </w:rPr>
        <w:t>清洁生产审核情况</w:t>
      </w:r>
    </w:p>
    <w:p w:rsidR="00356534" w:rsidRDefault="00815910">
      <w:pPr>
        <w:spacing w:line="360" w:lineRule="auto"/>
        <w:ind w:firstLine="420"/>
        <w:rPr>
          <w:sz w:val="24"/>
          <w:szCs w:val="20"/>
        </w:rPr>
      </w:pPr>
      <w:r>
        <w:rPr>
          <w:rFonts w:hint="eastAsia"/>
          <w:sz w:val="24"/>
          <w:szCs w:val="20"/>
        </w:rPr>
        <w:t>根据《省环保厅办公室关于发布湖北省</w:t>
      </w:r>
      <w:r>
        <w:rPr>
          <w:rFonts w:hint="eastAsia"/>
          <w:sz w:val="24"/>
          <w:szCs w:val="20"/>
        </w:rPr>
        <w:t>2016</w:t>
      </w:r>
      <w:r>
        <w:rPr>
          <w:rFonts w:hint="eastAsia"/>
          <w:sz w:val="24"/>
          <w:szCs w:val="20"/>
        </w:rPr>
        <w:t>年度强制性清洁生产审核重点企业名单的通知》（鄂环办〔</w:t>
      </w:r>
      <w:r>
        <w:rPr>
          <w:rFonts w:hint="eastAsia"/>
          <w:sz w:val="24"/>
          <w:szCs w:val="20"/>
        </w:rPr>
        <w:t>2016</w:t>
      </w:r>
      <w:r>
        <w:rPr>
          <w:rFonts w:hint="eastAsia"/>
          <w:sz w:val="24"/>
          <w:szCs w:val="20"/>
        </w:rPr>
        <w:t>〕</w:t>
      </w:r>
      <w:r>
        <w:rPr>
          <w:rFonts w:hint="eastAsia"/>
          <w:sz w:val="24"/>
          <w:szCs w:val="20"/>
        </w:rPr>
        <w:t>222</w:t>
      </w:r>
      <w:r>
        <w:rPr>
          <w:rFonts w:hint="eastAsia"/>
          <w:sz w:val="24"/>
          <w:szCs w:val="20"/>
        </w:rPr>
        <w:t>号））、《省环保厅办公室关于发布湖北省</w:t>
      </w:r>
      <w:r>
        <w:rPr>
          <w:rFonts w:hint="eastAsia"/>
          <w:sz w:val="24"/>
          <w:szCs w:val="20"/>
        </w:rPr>
        <w:t>2017</w:t>
      </w:r>
      <w:r>
        <w:rPr>
          <w:rFonts w:hint="eastAsia"/>
          <w:sz w:val="24"/>
          <w:szCs w:val="20"/>
        </w:rPr>
        <w:t>年度强制性清洁生产审核重点企业名单的通知》（鄂环办〔</w:t>
      </w:r>
      <w:r>
        <w:rPr>
          <w:rFonts w:hint="eastAsia"/>
          <w:sz w:val="24"/>
          <w:szCs w:val="20"/>
        </w:rPr>
        <w:t>2017</w:t>
      </w:r>
      <w:r>
        <w:rPr>
          <w:rFonts w:hint="eastAsia"/>
          <w:sz w:val="24"/>
          <w:szCs w:val="20"/>
        </w:rPr>
        <w:t>〕</w:t>
      </w:r>
      <w:r>
        <w:rPr>
          <w:rFonts w:hint="eastAsia"/>
          <w:sz w:val="24"/>
          <w:szCs w:val="20"/>
        </w:rPr>
        <w:t>87</w:t>
      </w:r>
      <w:r>
        <w:rPr>
          <w:rFonts w:hint="eastAsia"/>
          <w:sz w:val="24"/>
          <w:szCs w:val="20"/>
        </w:rPr>
        <w:t>号））及《省环保厅办公室关于发布湖北省</w:t>
      </w:r>
      <w:r>
        <w:rPr>
          <w:rFonts w:hint="eastAsia"/>
          <w:sz w:val="24"/>
          <w:szCs w:val="20"/>
        </w:rPr>
        <w:t>2018</w:t>
      </w:r>
      <w:r>
        <w:rPr>
          <w:rFonts w:hint="eastAsia"/>
          <w:sz w:val="24"/>
          <w:szCs w:val="20"/>
        </w:rPr>
        <w:t>年度强制性清洁生产审核重点企业名单的通知》（鄂环办〔</w:t>
      </w:r>
      <w:r>
        <w:rPr>
          <w:rFonts w:hint="eastAsia"/>
          <w:sz w:val="24"/>
          <w:szCs w:val="20"/>
        </w:rPr>
        <w:t>2018</w:t>
      </w:r>
      <w:r>
        <w:rPr>
          <w:rFonts w:hint="eastAsia"/>
          <w:sz w:val="24"/>
          <w:szCs w:val="20"/>
        </w:rPr>
        <w:t>〕</w:t>
      </w:r>
      <w:r>
        <w:rPr>
          <w:rFonts w:hint="eastAsia"/>
          <w:sz w:val="24"/>
          <w:szCs w:val="20"/>
        </w:rPr>
        <w:t>36</w:t>
      </w:r>
      <w:r>
        <w:rPr>
          <w:rFonts w:hint="eastAsia"/>
          <w:sz w:val="24"/>
          <w:szCs w:val="20"/>
        </w:rPr>
        <w:t>号）），规划区域内大冶有色金属有限责任公司稀贵金属厂被列入</w:t>
      </w:r>
      <w:r>
        <w:rPr>
          <w:rFonts w:hint="eastAsia"/>
          <w:sz w:val="24"/>
          <w:szCs w:val="20"/>
        </w:rPr>
        <w:t>2017</w:t>
      </w:r>
      <w:r>
        <w:rPr>
          <w:rFonts w:hint="eastAsia"/>
          <w:sz w:val="24"/>
          <w:szCs w:val="20"/>
        </w:rPr>
        <w:t>年强制性清洁生产审核重点企业，创冠环保（黄石）有限公司被列入</w:t>
      </w:r>
      <w:r>
        <w:rPr>
          <w:rFonts w:hint="eastAsia"/>
          <w:sz w:val="24"/>
          <w:szCs w:val="20"/>
        </w:rPr>
        <w:t>2018</w:t>
      </w:r>
      <w:r>
        <w:rPr>
          <w:rFonts w:hint="eastAsia"/>
          <w:sz w:val="24"/>
          <w:szCs w:val="20"/>
        </w:rPr>
        <w:t>年强制性清洁生产审核重点企业。目前，大冶有色金属有限责任公司稀贵金属厂已完成清洁生产审核工作，创冠环保（黄石）有限公司尚未完成。本评价建议园区要尽快完成创冠环保（黄石）有限公司清洁生产审核，并督促创冠环保有限公司提高管理水平，升级改造设备相对陈旧的垃圾焚烧发电生产线，实现长期稳定达标排放。</w:t>
      </w:r>
    </w:p>
    <w:p w:rsidR="00356534" w:rsidRDefault="00815910">
      <w:pPr>
        <w:spacing w:line="360" w:lineRule="auto"/>
        <w:ind w:firstLine="420"/>
        <w:rPr>
          <w:sz w:val="24"/>
          <w:szCs w:val="20"/>
        </w:rPr>
      </w:pPr>
      <w:r>
        <w:rPr>
          <w:rFonts w:hint="eastAsia"/>
          <w:sz w:val="24"/>
          <w:szCs w:val="20"/>
        </w:rPr>
        <w:t>根据《市人民政府关于印发黄石市水污染防治实施方案的通知》（黄政发</w:t>
      </w:r>
      <w:r>
        <w:rPr>
          <w:rFonts w:hint="eastAsia"/>
          <w:sz w:val="24"/>
          <w:szCs w:val="20"/>
        </w:rPr>
        <w:t>[2016]22</w:t>
      </w:r>
      <w:r>
        <w:rPr>
          <w:rFonts w:hint="eastAsia"/>
          <w:sz w:val="24"/>
          <w:szCs w:val="20"/>
        </w:rPr>
        <w:t>号）要求，有色金属、电镀等行业按照国家有关要求完成清洁化技术改造，铝型材行业应实施无铬工艺或废水治理回用工艺技术改造。故建议规划区域有色金属及电镀行业的企业尽快开展清洁生产审计工作。</w:t>
      </w:r>
    </w:p>
    <w:p w:rsidR="00356534" w:rsidRDefault="00815910">
      <w:pPr>
        <w:pStyle w:val="41"/>
      </w:pPr>
      <w:r>
        <w:rPr>
          <w:rFonts w:hint="eastAsia"/>
        </w:rPr>
        <w:t>能源消耗情况</w:t>
      </w:r>
    </w:p>
    <w:p w:rsidR="00356534" w:rsidRDefault="00815910" w:rsidP="00214BBC">
      <w:pPr>
        <w:spacing w:line="360" w:lineRule="auto"/>
        <w:ind w:firstLine="420"/>
        <w:rPr>
          <w:sz w:val="24"/>
          <w:szCs w:val="20"/>
        </w:rPr>
      </w:pPr>
      <w:r>
        <w:rPr>
          <w:rFonts w:hint="eastAsia"/>
          <w:sz w:val="24"/>
          <w:szCs w:val="20"/>
        </w:rPr>
        <w:t>根据开发区提供资料，黄金山工业园区主要能源包括原煤、天然气、汽油及电力等。</w:t>
      </w:r>
      <w:r>
        <w:rPr>
          <w:rFonts w:hint="eastAsia"/>
          <w:sz w:val="24"/>
          <w:szCs w:val="20"/>
        </w:rPr>
        <w:t>2014~2017</w:t>
      </w:r>
      <w:r>
        <w:rPr>
          <w:rFonts w:hint="eastAsia"/>
          <w:sz w:val="24"/>
          <w:szCs w:val="20"/>
        </w:rPr>
        <w:t>年能源消耗量逐年增加，但原煤、汽油占比逐年下降，天然气、液化气及电力呈上升区域，能源结构逐年向清洁化方向转变。</w:t>
      </w:r>
    </w:p>
    <w:p w:rsidR="00356534" w:rsidRDefault="00815910">
      <w:pPr>
        <w:pStyle w:val="21"/>
        <w:tabs>
          <w:tab w:val="left" w:leader="dot" w:pos="0"/>
        </w:tabs>
        <w:spacing w:after="0"/>
      </w:pPr>
      <w:bookmarkStart w:id="39" w:name="_Toc532981820"/>
      <w:r>
        <w:rPr>
          <w:rFonts w:hint="eastAsia"/>
        </w:rPr>
        <w:t>园区环境风险回顾及分析</w:t>
      </w:r>
      <w:bookmarkEnd w:id="39"/>
    </w:p>
    <w:p w:rsidR="00356534" w:rsidRDefault="00815910">
      <w:pPr>
        <w:pStyle w:val="31"/>
      </w:pPr>
      <w:r>
        <w:rPr>
          <w:rFonts w:hint="eastAsia"/>
        </w:rPr>
        <w:t>重点环境风险企业基本情况</w:t>
      </w:r>
    </w:p>
    <w:p w:rsidR="00356534" w:rsidRDefault="00815910">
      <w:pPr>
        <w:pStyle w:val="afff8"/>
        <w:ind w:firstLine="480"/>
      </w:pPr>
      <w:r>
        <w:rPr>
          <w:rFonts w:hint="eastAsia"/>
        </w:rPr>
        <w:t>根据《环境风险评价实用技术和方法》中的毒物危害程度分级标准、《建筑设计防火规范》（</w:t>
      </w:r>
      <w:r>
        <w:rPr>
          <w:rFonts w:hint="eastAsia"/>
        </w:rPr>
        <w:t>GB50016-2006</w:t>
      </w:r>
      <w:r>
        <w:rPr>
          <w:rFonts w:hint="eastAsia"/>
        </w:rPr>
        <w:t>）、《建设项目环境风险评价技术导则》（</w:t>
      </w:r>
      <w:r>
        <w:rPr>
          <w:rFonts w:hint="eastAsia"/>
        </w:rPr>
        <w:t>HJ/T169-2018</w:t>
      </w:r>
      <w:r>
        <w:rPr>
          <w:rFonts w:hint="eastAsia"/>
        </w:rPr>
        <w:t>）和《重大危险源辨识》（</w:t>
      </w:r>
      <w:r>
        <w:rPr>
          <w:rFonts w:hint="eastAsia"/>
        </w:rPr>
        <w:t>GB18218-2009</w:t>
      </w:r>
      <w:r>
        <w:rPr>
          <w:rFonts w:hint="eastAsia"/>
        </w:rPr>
        <w:t>），对工业园内涉及到易燃易爆、有毒有害物质的企业进行了排</w:t>
      </w:r>
      <w:r>
        <w:rPr>
          <w:rFonts w:hint="eastAsia"/>
        </w:rPr>
        <w:lastRenderedPageBreak/>
        <w:t>查。园区涉及危险品及重金属的企业共有</w:t>
      </w:r>
      <w:r>
        <w:rPr>
          <w:rFonts w:hint="eastAsia"/>
        </w:rPr>
        <w:t>18</w:t>
      </w:r>
      <w:r>
        <w:rPr>
          <w:rFonts w:hint="eastAsia"/>
        </w:rPr>
        <w:t>家企业。危险等级分为一般、较大、重大、未评估。根据风险评估报告，园区无重大危险源，危险等级为较大及一般，其中危险等级较大的企业有</w:t>
      </w:r>
      <w:r>
        <w:rPr>
          <w:rFonts w:hint="eastAsia"/>
        </w:rPr>
        <w:t>5</w:t>
      </w:r>
      <w:r>
        <w:rPr>
          <w:rFonts w:hint="eastAsia"/>
        </w:rPr>
        <w:t>家，一般的企业有</w:t>
      </w:r>
      <w:r>
        <w:rPr>
          <w:rFonts w:hint="eastAsia"/>
        </w:rPr>
        <w:t>12</w:t>
      </w:r>
      <w:r>
        <w:rPr>
          <w:rFonts w:hint="eastAsia"/>
        </w:rPr>
        <w:t>家，</w:t>
      </w:r>
      <w:r>
        <w:rPr>
          <w:rFonts w:hint="eastAsia"/>
        </w:rPr>
        <w:t>1</w:t>
      </w:r>
      <w:r>
        <w:rPr>
          <w:rFonts w:hint="eastAsia"/>
        </w:rPr>
        <w:t>家未编制应急预案，未划定风险等级。本评价建议园区要加强涉危、涉重企业的管理，对未编制应急预案的企业要进行督办。并根据《湖北省危险化学品企业搬迁改造任务清单》，在</w:t>
      </w:r>
      <w:r>
        <w:rPr>
          <w:rFonts w:hint="eastAsia"/>
        </w:rPr>
        <w:t>2019</w:t>
      </w:r>
      <w:r>
        <w:rPr>
          <w:rFonts w:hint="eastAsia"/>
        </w:rPr>
        <w:t>年</w:t>
      </w:r>
      <w:r>
        <w:rPr>
          <w:rFonts w:hint="eastAsia"/>
        </w:rPr>
        <w:t>12</w:t>
      </w:r>
      <w:r>
        <w:rPr>
          <w:rFonts w:hint="eastAsia"/>
        </w:rPr>
        <w:t>月之前关闭湖北瑞源气体科技发展有限公司。</w:t>
      </w:r>
    </w:p>
    <w:p w:rsidR="00356534" w:rsidRDefault="00815910">
      <w:pPr>
        <w:pStyle w:val="31"/>
      </w:pPr>
      <w:r>
        <w:rPr>
          <w:rFonts w:hint="eastAsia"/>
        </w:rPr>
        <w:t>园区环境风险监管机制</w:t>
      </w:r>
    </w:p>
    <w:p w:rsidR="00356534" w:rsidRDefault="00815910">
      <w:pPr>
        <w:pStyle w:val="afff8"/>
        <w:ind w:firstLine="480"/>
      </w:pPr>
      <w:r>
        <w:rPr>
          <w:rFonts w:hint="eastAsia"/>
        </w:rPr>
        <w:t>为健全、完善突发环境事件应对工作机制，理清指挥体系和部门职责分工，细化应急响应和工作程序，黄石市安全生产委员会于</w:t>
      </w:r>
      <w:r>
        <w:rPr>
          <w:rFonts w:hint="eastAsia"/>
        </w:rPr>
        <w:t>2009</w:t>
      </w:r>
      <w:r>
        <w:rPr>
          <w:rFonts w:hint="eastAsia"/>
        </w:rPr>
        <w:t>年印发了关于印发《黄石市安全生产应急预案管理试点工作实施方案》的通知</w:t>
      </w:r>
    </w:p>
    <w:p w:rsidR="00356534" w:rsidRDefault="00815910">
      <w:pPr>
        <w:pStyle w:val="afff8"/>
        <w:ind w:firstLine="480"/>
      </w:pPr>
      <w:r>
        <w:rPr>
          <w:rFonts w:hint="eastAsia"/>
        </w:rPr>
        <w:t>湖北人民政府于</w:t>
      </w:r>
      <w:r>
        <w:rPr>
          <w:rFonts w:hint="eastAsia"/>
        </w:rPr>
        <w:t>2015</w:t>
      </w:r>
      <w:r>
        <w:rPr>
          <w:rFonts w:hint="eastAsia"/>
        </w:rPr>
        <w:t>年编制了《湖北省环境保护厅突发环境事件应急预案》》，该《预案》分总则、组织指挥体系、监测预警和信息报告、应急响应、信息报送、后期工作、应急保障、附则共</w:t>
      </w:r>
      <w:r>
        <w:rPr>
          <w:rFonts w:hint="eastAsia"/>
        </w:rPr>
        <w:t>9</w:t>
      </w:r>
      <w:r>
        <w:rPr>
          <w:rFonts w:hint="eastAsia"/>
        </w:rPr>
        <w:t>部分。</w:t>
      </w:r>
    </w:p>
    <w:p w:rsidR="00356534" w:rsidRDefault="00815910">
      <w:pPr>
        <w:pStyle w:val="afff8"/>
        <w:ind w:firstLine="480"/>
      </w:pPr>
      <w:r>
        <w:rPr>
          <w:rFonts w:hint="eastAsia"/>
        </w:rPr>
        <w:t>目前，开发区尚未设置安全生产委员会及事故应急指挥部办公室，也未编制《开发区突发环境事件应急预案》，园区应急响应工作比较滞后。</w:t>
      </w:r>
    </w:p>
    <w:p w:rsidR="00356534" w:rsidRDefault="00815910">
      <w:pPr>
        <w:pStyle w:val="31"/>
      </w:pPr>
      <w:r>
        <w:rPr>
          <w:rFonts w:hint="eastAsia"/>
        </w:rPr>
        <w:t>园区环境风险防范措施</w:t>
      </w:r>
    </w:p>
    <w:p w:rsidR="00356534" w:rsidRDefault="00815910">
      <w:pPr>
        <w:pStyle w:val="afff8"/>
        <w:ind w:firstLine="480"/>
      </w:pPr>
      <w:r>
        <w:rPr>
          <w:rFonts w:hint="eastAsia"/>
        </w:rPr>
        <w:t>对照上一轮环评中提出的风险防范措施，园区基本落实了各项风险防范措施，并具有一定的运行可行性和有效性。</w:t>
      </w:r>
    </w:p>
    <w:p w:rsidR="00356534" w:rsidRDefault="00815910">
      <w:pPr>
        <w:pStyle w:val="21"/>
        <w:tabs>
          <w:tab w:val="left" w:leader="dot" w:pos="0"/>
        </w:tabs>
        <w:spacing w:after="0"/>
      </w:pPr>
      <w:bookmarkStart w:id="40" w:name="_Toc532981821"/>
      <w:r>
        <w:rPr>
          <w:rFonts w:hint="eastAsia"/>
        </w:rPr>
        <w:t>园区环境管理回顾及分析</w:t>
      </w:r>
      <w:bookmarkEnd w:id="40"/>
    </w:p>
    <w:p w:rsidR="00356534" w:rsidRDefault="00815910">
      <w:pPr>
        <w:pStyle w:val="31"/>
      </w:pPr>
      <w:r>
        <w:rPr>
          <w:rFonts w:hint="eastAsia"/>
        </w:rPr>
        <w:t>园区环境管理机构</w:t>
      </w:r>
    </w:p>
    <w:p w:rsidR="00356534" w:rsidRDefault="00815910">
      <w:pPr>
        <w:pStyle w:val="afff8"/>
        <w:ind w:firstLine="480"/>
      </w:pPr>
      <w:r>
        <w:rPr>
          <w:rFonts w:hint="eastAsia"/>
        </w:rPr>
        <w:t>园区由开发区环保局负责区内环保监督管理工作，实施环境影响评价制度，参与项目进区落户的审查会议；协助黄石市环保局监督管理园区废水、废气、固体废弃物、噪声等污染防治工作。</w:t>
      </w:r>
    </w:p>
    <w:p w:rsidR="00356534" w:rsidRDefault="00815910">
      <w:pPr>
        <w:pStyle w:val="afff8"/>
        <w:ind w:firstLine="480"/>
      </w:pPr>
      <w:r>
        <w:rPr>
          <w:rFonts w:hint="eastAsia"/>
        </w:rPr>
        <w:t>环境保护工作纳入了开发区环保局的实绩考核内容。开发区环保局严格执行环保审批制度，杜绝高污染企业入驻，严格执行工业园准入门槛制度，禁止新建、扩建不符合工业园产业定位的企业，依法进行环保管理，保证了工业园整体环境质量。</w:t>
      </w:r>
    </w:p>
    <w:p w:rsidR="00356534" w:rsidRDefault="00815910">
      <w:pPr>
        <w:pStyle w:val="31"/>
      </w:pPr>
      <w:r>
        <w:rPr>
          <w:rFonts w:hint="eastAsia"/>
        </w:rPr>
        <w:t>园区环保“三同时”执行情况</w:t>
      </w:r>
    </w:p>
    <w:p w:rsidR="00356534" w:rsidRDefault="00815910">
      <w:pPr>
        <w:pStyle w:val="afff8"/>
        <w:ind w:firstLine="480"/>
      </w:pPr>
      <w:r>
        <w:rPr>
          <w:rFonts w:hint="eastAsia"/>
        </w:rPr>
        <w:t>总体来说，</w:t>
      </w:r>
      <w:r>
        <w:rPr>
          <w:rFonts w:hint="eastAsia"/>
        </w:rPr>
        <w:t>2012</w:t>
      </w:r>
      <w:r>
        <w:rPr>
          <w:rFonts w:hint="eastAsia"/>
        </w:rPr>
        <w:t>年之后入区项目环评、试生产申请、“三同时”验收等环保手续执行情况良好，存在部分企业未办理验收手续。</w:t>
      </w:r>
    </w:p>
    <w:p w:rsidR="00356534" w:rsidRDefault="00815910">
      <w:pPr>
        <w:pStyle w:val="afff8"/>
        <w:ind w:firstLine="480"/>
      </w:pPr>
      <w:r>
        <w:rPr>
          <w:rFonts w:hint="eastAsia"/>
        </w:rPr>
        <w:t>根据环境保护部办公厅文件环办环评</w:t>
      </w:r>
      <w:r>
        <w:rPr>
          <w:rFonts w:hint="eastAsia"/>
        </w:rPr>
        <w:t>[2018]18</w:t>
      </w:r>
      <w:r>
        <w:rPr>
          <w:rFonts w:hint="eastAsia"/>
        </w:rPr>
        <w:t>号《关于加强“未批先建”建设项目环境</w:t>
      </w:r>
      <w:r>
        <w:rPr>
          <w:rFonts w:hint="eastAsia"/>
        </w:rPr>
        <w:lastRenderedPageBreak/>
        <w:t>影响评价管理工作的通知》及环保部门要按照《关于以改善环境质量为核心加强环境影响评价管理的通知》（环环评〔</w:t>
      </w:r>
      <w:r>
        <w:rPr>
          <w:rFonts w:hint="eastAsia"/>
        </w:rPr>
        <w:t>2016</w:t>
      </w:r>
      <w:r>
        <w:rPr>
          <w:rFonts w:hint="eastAsia"/>
        </w:rPr>
        <w:t>〕</w:t>
      </w:r>
      <w:r>
        <w:rPr>
          <w:rFonts w:hint="eastAsia"/>
        </w:rPr>
        <w:t>150</w:t>
      </w:r>
      <w:r>
        <w:rPr>
          <w:rFonts w:hint="eastAsia"/>
        </w:rPr>
        <w:t>号）要求，园区应尽快加快“散乱污”企业整治，制定全区“散乱污”企业综合整治工作实施方案，深入开展“散乱污”企业排查和综合整治工作，每年开展不少于</w:t>
      </w:r>
      <w:r>
        <w:rPr>
          <w:rFonts w:hint="eastAsia"/>
        </w:rPr>
        <w:t>2</w:t>
      </w:r>
      <w:r>
        <w:rPr>
          <w:rFonts w:hint="eastAsia"/>
        </w:rPr>
        <w:t>次的专项整治行动，并建立管理台账；到</w:t>
      </w:r>
      <w:r>
        <w:rPr>
          <w:rFonts w:hint="eastAsia"/>
        </w:rPr>
        <w:t>2020</w:t>
      </w:r>
      <w:r>
        <w:rPr>
          <w:rFonts w:hint="eastAsia"/>
        </w:rPr>
        <w:t>年底，全区“散乱污”企业整治全面完成。</w:t>
      </w:r>
    </w:p>
    <w:p w:rsidR="00356534" w:rsidRDefault="00815910">
      <w:pPr>
        <w:pStyle w:val="31"/>
      </w:pPr>
      <w:r>
        <w:rPr>
          <w:rFonts w:hint="eastAsia"/>
        </w:rPr>
        <w:t>园区排污申报登记和排污许可证管理情况</w:t>
      </w:r>
    </w:p>
    <w:p w:rsidR="00356534" w:rsidRDefault="00815910">
      <w:pPr>
        <w:pStyle w:val="afff8"/>
        <w:ind w:firstLine="480"/>
      </w:pPr>
      <w:r>
        <w:rPr>
          <w:rFonts w:hint="eastAsia"/>
        </w:rPr>
        <w:t>根据开发区提供资料，区域共</w:t>
      </w:r>
      <w:r>
        <w:rPr>
          <w:rFonts w:hint="eastAsia"/>
        </w:rPr>
        <w:t>11</w:t>
      </w:r>
      <w:r>
        <w:rPr>
          <w:rFonts w:hint="eastAsia"/>
        </w:rPr>
        <w:t>家企业发放了排污许可证，其中</w:t>
      </w:r>
      <w:r>
        <w:rPr>
          <w:rFonts w:hint="eastAsia"/>
        </w:rPr>
        <w:t>10</w:t>
      </w:r>
      <w:r>
        <w:rPr>
          <w:rFonts w:hint="eastAsia"/>
        </w:rPr>
        <w:t>家企业位于园区内，山南污水处理厂位于园区外</w:t>
      </w:r>
      <w:r w:rsidR="00214BBC">
        <w:rPr>
          <w:rFonts w:hint="eastAsia"/>
        </w:rPr>
        <w:t>。</w:t>
      </w:r>
      <w:r>
        <w:rPr>
          <w:rFonts w:hint="eastAsia"/>
        </w:rPr>
        <w:t>未办理排污许可证项目应当依照国家有关环保法律法规和《固定污染源排许可分类管理名录》（</w:t>
      </w:r>
      <w:r>
        <w:rPr>
          <w:rFonts w:hint="eastAsia"/>
        </w:rPr>
        <w:t>2017</w:t>
      </w:r>
      <w:r>
        <w:rPr>
          <w:rFonts w:hint="eastAsia"/>
        </w:rPr>
        <w:t>年版）的规定，在规定时限内完成排污许可证的办理。</w:t>
      </w:r>
    </w:p>
    <w:p w:rsidR="00356534" w:rsidRDefault="00815910">
      <w:pPr>
        <w:pStyle w:val="31"/>
      </w:pPr>
      <w:r>
        <w:rPr>
          <w:rFonts w:hint="eastAsia"/>
        </w:rPr>
        <w:t>环境监测落实情况</w:t>
      </w:r>
    </w:p>
    <w:p w:rsidR="00356534" w:rsidRDefault="00815910" w:rsidP="00214BBC">
      <w:pPr>
        <w:pStyle w:val="afff8"/>
        <w:ind w:firstLine="480"/>
        <w:rPr>
          <w:bCs w:val="0"/>
        </w:rPr>
      </w:pPr>
      <w:r>
        <w:rPr>
          <w:rFonts w:hint="eastAsia"/>
        </w:rPr>
        <w:t>根据开发区提供资料，目前园区实施自动监控重点排污单位共</w:t>
      </w:r>
      <w:r>
        <w:rPr>
          <w:rFonts w:hint="eastAsia"/>
        </w:rPr>
        <w:t>12</w:t>
      </w:r>
      <w:r>
        <w:rPr>
          <w:rFonts w:hint="eastAsia"/>
        </w:rPr>
        <w:t>个。其中环境卫生管理</w:t>
      </w:r>
      <w:r>
        <w:rPr>
          <w:rFonts w:hint="eastAsia"/>
        </w:rPr>
        <w:t>2</w:t>
      </w:r>
      <w:r>
        <w:rPr>
          <w:rFonts w:hint="eastAsia"/>
        </w:rPr>
        <w:t>家，有色金属冶炼和压延加工业</w:t>
      </w:r>
      <w:r>
        <w:rPr>
          <w:rFonts w:hint="eastAsia"/>
        </w:rPr>
        <w:t>4</w:t>
      </w:r>
      <w:r>
        <w:rPr>
          <w:rFonts w:hint="eastAsia"/>
        </w:rPr>
        <w:t>家，电子电路制造业</w:t>
      </w:r>
      <w:r>
        <w:rPr>
          <w:rFonts w:hint="eastAsia"/>
        </w:rPr>
        <w:t>2</w:t>
      </w:r>
      <w:r>
        <w:rPr>
          <w:rFonts w:hint="eastAsia"/>
        </w:rPr>
        <w:t>家，医药业</w:t>
      </w:r>
      <w:r>
        <w:rPr>
          <w:rFonts w:hint="eastAsia"/>
        </w:rPr>
        <w:t>2</w:t>
      </w:r>
      <w:r>
        <w:rPr>
          <w:rFonts w:hint="eastAsia"/>
        </w:rPr>
        <w:t>家，污水厂</w:t>
      </w:r>
      <w:r>
        <w:rPr>
          <w:rFonts w:hint="eastAsia"/>
        </w:rPr>
        <w:t>2</w:t>
      </w:r>
      <w:r>
        <w:rPr>
          <w:rFonts w:hint="eastAsia"/>
        </w:rPr>
        <w:t>家。</w:t>
      </w:r>
      <w:r>
        <w:rPr>
          <w:rFonts w:hint="eastAsia"/>
          <w:bCs w:val="0"/>
        </w:rPr>
        <w:t>园区对重点排污单位的污染防治设施运行情况进行监控，并在线联网监管。</w:t>
      </w:r>
    </w:p>
    <w:p w:rsidR="00356534" w:rsidRDefault="00356534">
      <w:pPr>
        <w:pStyle w:val="afff8"/>
        <w:ind w:firstLine="480"/>
        <w:rPr>
          <w:color w:val="FF0000"/>
        </w:rPr>
      </w:pPr>
    </w:p>
    <w:p w:rsidR="00214BBC" w:rsidRDefault="00214BBC">
      <w:pPr>
        <w:pStyle w:val="afff8"/>
        <w:ind w:firstLine="480"/>
        <w:rPr>
          <w:color w:val="FF0000"/>
        </w:rPr>
      </w:pPr>
    </w:p>
    <w:p w:rsidR="00356534" w:rsidRDefault="00356534">
      <w:pPr>
        <w:pStyle w:val="afff8"/>
        <w:ind w:firstLine="480"/>
        <w:rPr>
          <w:color w:val="FF0000"/>
        </w:rPr>
      </w:pPr>
    </w:p>
    <w:p w:rsidR="00356534" w:rsidRDefault="00356534">
      <w:pPr>
        <w:pStyle w:val="afff8"/>
        <w:snapToGrid w:val="0"/>
        <w:spacing w:after="0" w:line="240" w:lineRule="auto"/>
        <w:ind w:firstLineChars="0" w:firstLine="0"/>
        <w:jc w:val="center"/>
        <w:rPr>
          <w:rFonts w:eastAsia="黑体"/>
          <w:b/>
          <w:bCs w:val="0"/>
          <w:color w:val="FF0000"/>
        </w:rPr>
      </w:pPr>
    </w:p>
    <w:p w:rsidR="00356534" w:rsidRDefault="00356534">
      <w:pPr>
        <w:pStyle w:val="afff8"/>
        <w:ind w:firstLineChars="0" w:firstLine="0"/>
        <w:rPr>
          <w:color w:val="FF0000"/>
        </w:rPr>
      </w:pPr>
    </w:p>
    <w:p w:rsidR="00356534" w:rsidRDefault="00356534">
      <w:pPr>
        <w:pStyle w:val="afff8"/>
        <w:ind w:firstLine="480"/>
        <w:rPr>
          <w:color w:val="FF0000"/>
        </w:rPr>
        <w:sectPr w:rsidR="00356534">
          <w:headerReference w:type="default" r:id="rId21"/>
          <w:footerReference w:type="default" r:id="rId22"/>
          <w:pgSz w:w="11906" w:h="16838"/>
          <w:pgMar w:top="1134" w:right="1134" w:bottom="1134" w:left="1134" w:header="624" w:footer="737" w:gutter="0"/>
          <w:cols w:space="720"/>
          <w:docGrid w:type="lines" w:linePitch="312"/>
        </w:sectPr>
      </w:pPr>
    </w:p>
    <w:p w:rsidR="00356534" w:rsidRDefault="00815910">
      <w:pPr>
        <w:pStyle w:val="1"/>
      </w:pPr>
      <w:bookmarkStart w:id="41" w:name="_Toc326579095"/>
      <w:bookmarkStart w:id="42" w:name="_Toc532981822"/>
      <w:r>
        <w:rPr>
          <w:rFonts w:hint="eastAsia"/>
        </w:rPr>
        <w:lastRenderedPageBreak/>
        <w:t>规划后续实施的</w:t>
      </w:r>
      <w:r>
        <w:t>环境影响预测</w:t>
      </w:r>
      <w:bookmarkEnd w:id="41"/>
      <w:r>
        <w:rPr>
          <w:rFonts w:hint="eastAsia"/>
        </w:rPr>
        <w:t>分析</w:t>
      </w:r>
      <w:bookmarkEnd w:id="42"/>
    </w:p>
    <w:p w:rsidR="00356534" w:rsidRDefault="00815910">
      <w:pPr>
        <w:pStyle w:val="21"/>
        <w:numPr>
          <w:ilvl w:val="1"/>
          <w:numId w:val="13"/>
        </w:numPr>
      </w:pPr>
      <w:bookmarkStart w:id="43" w:name="_Toc532981823"/>
      <w:bookmarkStart w:id="44" w:name="_Toc326579098"/>
      <w:r>
        <w:rPr>
          <w:rFonts w:hint="eastAsia"/>
        </w:rPr>
        <w:t>水环境影响分析</w:t>
      </w:r>
      <w:bookmarkEnd w:id="43"/>
      <w:r>
        <w:t xml:space="preserve"> </w:t>
      </w:r>
    </w:p>
    <w:p w:rsidR="00356534" w:rsidRDefault="00815910">
      <w:pPr>
        <w:pStyle w:val="31"/>
        <w:numPr>
          <w:ilvl w:val="2"/>
          <w:numId w:val="13"/>
        </w:numPr>
      </w:pPr>
      <w:r>
        <w:rPr>
          <w:rFonts w:hint="eastAsia"/>
        </w:rPr>
        <w:t>污水收集处理范围及排污口合法性分析</w:t>
      </w:r>
    </w:p>
    <w:p w:rsidR="00356534" w:rsidRDefault="00815910">
      <w:pPr>
        <w:pStyle w:val="41"/>
        <w:numPr>
          <w:ilvl w:val="3"/>
          <w:numId w:val="13"/>
        </w:numPr>
        <w:tabs>
          <w:tab w:val="clear" w:pos="425"/>
        </w:tabs>
        <w:rPr>
          <w:rFonts w:cs="宋体"/>
          <w:szCs w:val="24"/>
        </w:rPr>
      </w:pPr>
      <w:r>
        <w:rPr>
          <w:rFonts w:cs="宋体" w:hint="eastAsia"/>
          <w:szCs w:val="24"/>
        </w:rPr>
        <w:t>污水收集处理范围</w:t>
      </w:r>
    </w:p>
    <w:p w:rsidR="00356534" w:rsidRDefault="00815910">
      <w:pPr>
        <w:pStyle w:val="afff8"/>
        <w:ind w:firstLine="480"/>
      </w:pPr>
      <w:r>
        <w:rPr>
          <w:rFonts w:hint="eastAsia"/>
        </w:rPr>
        <w:t>目前，新区一期已建有涉重污水收集管网，涉重企业的污水可排入汪仁污水处理厂处理，其余污水排入黄金山污水处理厂处理。</w:t>
      </w:r>
    </w:p>
    <w:p w:rsidR="00356534" w:rsidRDefault="00815910">
      <w:pPr>
        <w:pStyle w:val="afff8"/>
        <w:ind w:firstLine="480"/>
      </w:pPr>
      <w:r>
        <w:rPr>
          <w:rFonts w:hint="eastAsia"/>
        </w:rPr>
        <w:t>（</w:t>
      </w:r>
      <w:r>
        <w:t>1</w:t>
      </w:r>
      <w:r>
        <w:rPr>
          <w:rFonts w:hint="eastAsia"/>
        </w:rPr>
        <w:t>）涉重污水排入汪仁污水处理厂处理</w:t>
      </w:r>
    </w:p>
    <w:p w:rsidR="00356534" w:rsidRDefault="00815910">
      <w:pPr>
        <w:pStyle w:val="afff8"/>
        <w:ind w:firstLine="480"/>
        <w:rPr>
          <w:bCs w:val="0"/>
        </w:rPr>
      </w:pPr>
      <w:r>
        <w:rPr>
          <w:rFonts w:hint="eastAsia"/>
        </w:rPr>
        <w:t>根据《黄石市城市污水专项规划（修编）》，汪仁污水处理厂服务范围是原四棵地区，汪仁镇区、章山地区。服务面积约</w:t>
      </w:r>
      <w:r>
        <w:t>35</w:t>
      </w:r>
      <w:r>
        <w:rPr>
          <w:rFonts w:hint="eastAsia"/>
        </w:rPr>
        <w:t>平方公里，现状人口约</w:t>
      </w:r>
      <w:r>
        <w:t>6.5</w:t>
      </w:r>
      <w:r>
        <w:rPr>
          <w:rFonts w:hint="eastAsia"/>
        </w:rPr>
        <w:t>万人，</w:t>
      </w:r>
      <w:r>
        <w:t>2020</w:t>
      </w:r>
      <w:r>
        <w:rPr>
          <w:rFonts w:hint="eastAsia"/>
        </w:rPr>
        <w:t>年服务人口</w:t>
      </w:r>
      <w:r>
        <w:t>9</w:t>
      </w:r>
      <w:r>
        <w:rPr>
          <w:rFonts w:hint="eastAsia"/>
        </w:rPr>
        <w:t>万人。汪仁污水处理厂的用地近期</w:t>
      </w:r>
      <w:r>
        <w:t>8.82</w:t>
      </w:r>
      <w:r>
        <w:rPr>
          <w:rFonts w:hint="eastAsia"/>
        </w:rPr>
        <w:t>公顷，远期</w:t>
      </w:r>
      <w:r>
        <w:t>23.1</w:t>
      </w:r>
      <w:r>
        <w:rPr>
          <w:rFonts w:hint="eastAsia"/>
        </w:rPr>
        <w:t>公顷。</w:t>
      </w:r>
      <w:r>
        <w:rPr>
          <w:rFonts w:hint="eastAsia"/>
          <w:bCs w:val="0"/>
        </w:rPr>
        <w:t>汪仁污水处理厂的设计处理规模已考虑处理黄金山工业新区一期的涉重污水处理。</w:t>
      </w:r>
    </w:p>
    <w:p w:rsidR="00356534" w:rsidRDefault="00815910">
      <w:pPr>
        <w:pStyle w:val="afff8"/>
        <w:ind w:firstLine="480"/>
      </w:pPr>
      <w:r>
        <w:rPr>
          <w:rFonts w:hint="eastAsia"/>
        </w:rPr>
        <w:t>（</w:t>
      </w:r>
      <w:r>
        <w:t>2</w:t>
      </w:r>
      <w:r>
        <w:rPr>
          <w:rFonts w:hint="eastAsia"/>
        </w:rPr>
        <w:t>）不涉重污水</w:t>
      </w:r>
    </w:p>
    <w:p w:rsidR="00356534" w:rsidRDefault="00815910">
      <w:pPr>
        <w:pStyle w:val="afff8"/>
        <w:ind w:firstLine="480"/>
      </w:pPr>
      <w:r>
        <w:rPr>
          <w:rFonts w:hint="eastAsia"/>
        </w:rPr>
        <w:t>黄石市山南污水处理厂厂址位于城区南部的临大冶湖地块，兴隆咀泵站附近大冶湖干堤内，设计处理规模</w:t>
      </w:r>
      <w:r>
        <w:t>2.5</w:t>
      </w:r>
      <w:r>
        <w:rPr>
          <w:rFonts w:hint="eastAsia"/>
        </w:rPr>
        <w:t>万吨</w:t>
      </w:r>
      <w:r>
        <w:t>/</w:t>
      </w:r>
      <w:r>
        <w:rPr>
          <w:rFonts w:hint="eastAsia"/>
        </w:rPr>
        <w:t>日，采用改良型氧化沟工艺</w:t>
      </w:r>
      <w:r>
        <w:t>+</w:t>
      </w:r>
      <w:r>
        <w:rPr>
          <w:rFonts w:hint="eastAsia"/>
        </w:rPr>
        <w:t>紫外线消毒方式，</w:t>
      </w:r>
      <w:r>
        <w:t>2014</w:t>
      </w:r>
      <w:r>
        <w:rPr>
          <w:rFonts w:hint="eastAsia"/>
        </w:rPr>
        <w:t>年</w:t>
      </w:r>
      <w:r>
        <w:t>4</w:t>
      </w:r>
      <w:r>
        <w:rPr>
          <w:rFonts w:hint="eastAsia"/>
        </w:rPr>
        <w:t>月黄石山南污水处理厂实施了提标改造工程，出水水质排放标准提升至一级</w:t>
      </w:r>
      <w:r>
        <w:t>A</w:t>
      </w:r>
      <w:r>
        <w:rPr>
          <w:rFonts w:hint="eastAsia"/>
        </w:rPr>
        <w:t>标准（</w:t>
      </w:r>
      <w:r>
        <w:t>GB18918</w:t>
      </w:r>
      <w:r>
        <w:rPr>
          <w:rFonts w:hint="eastAsia"/>
        </w:rPr>
        <w:t>）。其中，一期工程用地</w:t>
      </w:r>
      <w:r>
        <w:t>4.25</w:t>
      </w:r>
      <w:r>
        <w:rPr>
          <w:rFonts w:hint="eastAsia"/>
        </w:rPr>
        <w:t>公顷，污水处理规模为</w:t>
      </w:r>
      <w:r>
        <w:t>2.5</w:t>
      </w:r>
      <w:r>
        <w:rPr>
          <w:rFonts w:hint="eastAsia"/>
        </w:rPr>
        <w:t>万</w:t>
      </w:r>
      <w:r>
        <w:t>m3/d</w:t>
      </w:r>
      <w:r>
        <w:rPr>
          <w:rFonts w:hint="eastAsia"/>
        </w:rPr>
        <w:t>，于</w:t>
      </w:r>
      <w:r>
        <w:t>2011</w:t>
      </w:r>
      <w:r>
        <w:rPr>
          <w:rFonts w:hint="eastAsia"/>
        </w:rPr>
        <w:t>年</w:t>
      </w:r>
      <w:r>
        <w:t>10</w:t>
      </w:r>
      <w:r>
        <w:rPr>
          <w:rFonts w:hint="eastAsia"/>
        </w:rPr>
        <w:t>月开始试运行。</w:t>
      </w:r>
      <w:r>
        <w:t>2015</w:t>
      </w:r>
      <w:r>
        <w:rPr>
          <w:rFonts w:hint="eastAsia"/>
        </w:rPr>
        <w:t>年</w:t>
      </w:r>
      <w:r>
        <w:t>1</w:t>
      </w:r>
      <w:r>
        <w:rPr>
          <w:rFonts w:hint="eastAsia"/>
        </w:rPr>
        <w:t>月</w:t>
      </w:r>
      <w:r>
        <w:t>1</w:t>
      </w:r>
      <w:r>
        <w:rPr>
          <w:rFonts w:hint="eastAsia"/>
        </w:rPr>
        <w:t>日，安徽国祯环保节能科技股份有限公司通过公开招标获得黄石山南污水厂托管运营权，运营期三年。黄石市山南污水处理厂一期工程服务范围为黄石市黄金山工业新区，服务面积约</w:t>
      </w:r>
      <w:r>
        <w:t>12.7km</w:t>
      </w:r>
      <w:r>
        <w:rPr>
          <w:vertAlign w:val="superscript"/>
        </w:rPr>
        <w:t>2</w:t>
      </w:r>
      <w:r>
        <w:rPr>
          <w:rFonts w:hint="eastAsia"/>
        </w:rPr>
        <w:t>，服务人口</w:t>
      </w:r>
      <w:r>
        <w:t>13</w:t>
      </w:r>
      <w:r>
        <w:rPr>
          <w:rFonts w:hint="eastAsia"/>
        </w:rPr>
        <w:t>万人。</w:t>
      </w:r>
    </w:p>
    <w:p w:rsidR="00356534" w:rsidRDefault="00815910">
      <w:pPr>
        <w:pStyle w:val="afff8"/>
        <w:ind w:firstLine="480"/>
      </w:pPr>
      <w:r>
        <w:rPr>
          <w:rFonts w:hint="eastAsia"/>
        </w:rPr>
        <w:t>黄金山污水系统管网系统分为大棋路以北的黄金山工业新区子系统和大棋路以南的大冶湖核心区子系统。其中大棋路以北的黄金山工业新区大部分污水管网已经基本建成，只需完善部分道路下的支管建设，而大冶湖核心区污水管网建设处于起步阶段。</w:t>
      </w:r>
      <w:r>
        <w:t xml:space="preserve"> </w:t>
      </w:r>
      <w:r>
        <w:rPr>
          <w:rFonts w:hint="eastAsia"/>
        </w:rPr>
        <w:t>黄金山工业新区子系统已经形成了“三纵一横”收集干线。三条南北向的污水收集干线分别为宝山路、圣明路、百花路污水收集干管，由北向南收集污水排至东西向的大棋路污水干管，在大棋路圣明路路口处向南穿越山南铁路，沿着圣明路南延排至黄金山污水处理厂。</w:t>
      </w:r>
    </w:p>
    <w:p w:rsidR="00356534" w:rsidRDefault="00815910">
      <w:pPr>
        <w:pStyle w:val="41"/>
        <w:numPr>
          <w:ilvl w:val="3"/>
          <w:numId w:val="13"/>
        </w:numPr>
      </w:pPr>
      <w:r>
        <w:rPr>
          <w:rFonts w:cs="宋体" w:hint="eastAsia"/>
          <w:szCs w:val="24"/>
        </w:rPr>
        <w:lastRenderedPageBreak/>
        <w:t>污水处理厂排污口的合法性</w:t>
      </w:r>
    </w:p>
    <w:p w:rsidR="00356534" w:rsidRDefault="00815910">
      <w:pPr>
        <w:pStyle w:val="afff8"/>
        <w:ind w:firstLine="480"/>
        <w:rPr>
          <w:rFonts w:cs="宋体"/>
          <w:szCs w:val="24"/>
        </w:rPr>
      </w:pPr>
      <w:r>
        <w:rPr>
          <w:rFonts w:hint="eastAsia"/>
        </w:rPr>
        <w:t>黄石市山南污水处理厂、</w:t>
      </w:r>
      <w:r>
        <w:rPr>
          <w:rFonts w:cs="宋体" w:hint="eastAsia"/>
          <w:szCs w:val="24"/>
        </w:rPr>
        <w:t>汪仁污水处理厂排污口的设置方案涉及新建、扩建排污口的问题，根据《中华人民共和国水法》、《中华人民共和国防洪法》、《中华人民共和国河道管理条例》和水利部《入河排污口监督管理办法》，新建、扩建排污口需要编制《入河排污口论证报告》，并向水行政主管部门提出入河排污口设置申请并获得批复。</w:t>
      </w:r>
    </w:p>
    <w:p w:rsidR="00356534" w:rsidRDefault="00815910">
      <w:pPr>
        <w:pStyle w:val="affffffffc"/>
        <w:ind w:firstLine="480"/>
        <w:rPr>
          <w:color w:val="auto"/>
        </w:rPr>
      </w:pPr>
      <w:r>
        <w:rPr>
          <w:rFonts w:hint="eastAsia"/>
          <w:color w:val="auto"/>
        </w:rPr>
        <w:t>为了减小污水排放对种质资源保护区的影响，黄石经济开发区已考虑将现状汪仁污水厂的尾水排江口向下游移动</w:t>
      </w:r>
      <w:r>
        <w:rPr>
          <w:color w:val="auto"/>
        </w:rPr>
        <w:t>2.4km</w:t>
      </w:r>
      <w:r>
        <w:rPr>
          <w:rFonts w:hint="eastAsia"/>
          <w:color w:val="auto"/>
        </w:rPr>
        <w:t>，移动后入江排污口地理位置为东经</w:t>
      </w:r>
      <w:r>
        <w:rPr>
          <w:color w:val="auto"/>
        </w:rPr>
        <w:t>115°16'9.53"</w:t>
      </w:r>
      <w:r>
        <w:rPr>
          <w:rFonts w:hint="eastAsia"/>
          <w:color w:val="auto"/>
        </w:rPr>
        <w:t>，北纬</w:t>
      </w:r>
      <w:r>
        <w:rPr>
          <w:color w:val="auto"/>
        </w:rPr>
        <w:t>30°08'37.03"</w:t>
      </w:r>
      <w:r>
        <w:rPr>
          <w:rFonts w:hint="eastAsia"/>
          <w:color w:val="auto"/>
        </w:rPr>
        <w:t>，长江右岸的黄石市阳新段，新港物流园港口用地上游，韦源河口下游约</w:t>
      </w:r>
      <w:r>
        <w:rPr>
          <w:color w:val="auto"/>
        </w:rPr>
        <w:t>2.4km</w:t>
      </w:r>
      <w:r>
        <w:rPr>
          <w:rFonts w:hint="eastAsia"/>
          <w:color w:val="auto"/>
        </w:rPr>
        <w:t>处，排污口位于保护区试验区下边界下游约</w:t>
      </w:r>
      <w:r>
        <w:rPr>
          <w:color w:val="auto"/>
        </w:rPr>
        <w:t>50m</w:t>
      </w:r>
      <w:r>
        <w:rPr>
          <w:rFonts w:hint="eastAsia"/>
          <w:color w:val="auto"/>
        </w:rPr>
        <w:t>。长江水资源保护科学研究所受委托编制《黄石市汪仁污水处理厂入河排污口设置论证报告》并于</w:t>
      </w:r>
      <w:r>
        <w:rPr>
          <w:color w:val="auto"/>
        </w:rPr>
        <w:t>2018</w:t>
      </w:r>
      <w:r>
        <w:rPr>
          <w:rFonts w:hint="eastAsia"/>
          <w:color w:val="auto"/>
        </w:rPr>
        <w:t>年</w:t>
      </w:r>
      <w:r>
        <w:rPr>
          <w:color w:val="auto"/>
        </w:rPr>
        <w:t>6</w:t>
      </w:r>
      <w:r>
        <w:rPr>
          <w:rFonts w:hint="eastAsia"/>
          <w:color w:val="auto"/>
        </w:rPr>
        <w:t>月通过了专家评审。</w:t>
      </w:r>
    </w:p>
    <w:p w:rsidR="00356534" w:rsidRDefault="00815910">
      <w:pPr>
        <w:spacing w:line="360" w:lineRule="auto"/>
        <w:ind w:firstLine="480"/>
        <w:rPr>
          <w:rFonts w:cs="宋体"/>
          <w:sz w:val="24"/>
          <w:szCs w:val="24"/>
        </w:rPr>
      </w:pPr>
      <w:r>
        <w:rPr>
          <w:rFonts w:cs="宋体" w:hint="eastAsia"/>
          <w:sz w:val="24"/>
          <w:szCs w:val="24"/>
        </w:rPr>
        <w:t>目前，</w:t>
      </w:r>
      <w:r>
        <w:rPr>
          <w:rFonts w:hint="eastAsia"/>
          <w:sz w:val="24"/>
          <w:szCs w:val="24"/>
        </w:rPr>
        <w:t>黄石市山南污水处理厂、</w:t>
      </w:r>
      <w:r>
        <w:rPr>
          <w:rFonts w:cs="宋体" w:hint="eastAsia"/>
          <w:sz w:val="24"/>
          <w:szCs w:val="24"/>
        </w:rPr>
        <w:t>汪仁污水处理厂排污口设置的合法性尚未获水行政主管部门的批复，本评价建议：</w:t>
      </w:r>
    </w:p>
    <w:p w:rsidR="00356534" w:rsidRDefault="00815910">
      <w:pPr>
        <w:spacing w:line="360" w:lineRule="auto"/>
        <w:ind w:firstLine="480"/>
        <w:rPr>
          <w:rFonts w:cs="宋体"/>
          <w:sz w:val="24"/>
          <w:szCs w:val="24"/>
        </w:rPr>
      </w:pPr>
      <w:r>
        <w:rPr>
          <w:rFonts w:hint="eastAsia"/>
          <w:sz w:val="24"/>
          <w:szCs w:val="24"/>
        </w:rPr>
        <w:t>（</w:t>
      </w:r>
      <w:r>
        <w:rPr>
          <w:sz w:val="24"/>
          <w:szCs w:val="24"/>
        </w:rPr>
        <w:t>1</w:t>
      </w:r>
      <w:r>
        <w:rPr>
          <w:rFonts w:hint="eastAsia"/>
          <w:sz w:val="24"/>
          <w:szCs w:val="24"/>
        </w:rPr>
        <w:t>）黄石市山南污水处理厂、</w:t>
      </w:r>
      <w:r>
        <w:rPr>
          <w:rFonts w:cs="宋体" w:hint="eastAsia"/>
          <w:sz w:val="24"/>
          <w:szCs w:val="24"/>
        </w:rPr>
        <w:t>汪仁污水处理厂尽快完成《入河排污口论证报告》，并获得水行政主管部门的审批。</w:t>
      </w:r>
    </w:p>
    <w:p w:rsidR="00356534" w:rsidRDefault="00815910">
      <w:pPr>
        <w:spacing w:line="360" w:lineRule="auto"/>
        <w:ind w:firstLine="480"/>
        <w:rPr>
          <w:sz w:val="24"/>
          <w:szCs w:val="24"/>
        </w:rPr>
      </w:pPr>
      <w:r>
        <w:rPr>
          <w:rFonts w:hint="eastAsia"/>
          <w:sz w:val="24"/>
          <w:szCs w:val="24"/>
        </w:rPr>
        <w:t>（</w:t>
      </w:r>
      <w:r>
        <w:rPr>
          <w:sz w:val="24"/>
          <w:szCs w:val="24"/>
        </w:rPr>
        <w:t>2</w:t>
      </w:r>
      <w:r>
        <w:rPr>
          <w:rFonts w:hint="eastAsia"/>
          <w:sz w:val="24"/>
          <w:szCs w:val="24"/>
        </w:rPr>
        <w:t>）尽快</w:t>
      </w:r>
      <w:r>
        <w:rPr>
          <w:rFonts w:cs="宋体" w:hint="eastAsia"/>
          <w:sz w:val="24"/>
          <w:szCs w:val="24"/>
        </w:rPr>
        <w:t>论证和实施汪仁污水处理厂的尾水排江口下移工程，考虑将现状汪仁污水厂的尾水排江口向下游移动</w:t>
      </w:r>
      <w:r>
        <w:rPr>
          <w:rFonts w:cs="宋体"/>
          <w:sz w:val="24"/>
          <w:szCs w:val="24"/>
        </w:rPr>
        <w:t>2.4km</w:t>
      </w:r>
      <w:r>
        <w:rPr>
          <w:rFonts w:cs="宋体" w:hint="eastAsia"/>
          <w:sz w:val="24"/>
          <w:szCs w:val="24"/>
        </w:rPr>
        <w:t>，避开</w:t>
      </w:r>
      <w:r>
        <w:rPr>
          <w:rFonts w:hint="eastAsia"/>
          <w:sz w:val="24"/>
          <w:szCs w:val="24"/>
        </w:rPr>
        <w:t>长江黄石段四大家鱼国家级水产种质资源保护区的实验区。</w:t>
      </w:r>
    </w:p>
    <w:p w:rsidR="00356534" w:rsidRDefault="00815910">
      <w:pPr>
        <w:pStyle w:val="31"/>
        <w:numPr>
          <w:ilvl w:val="2"/>
          <w:numId w:val="13"/>
        </w:numPr>
      </w:pPr>
      <w:r>
        <w:rPr>
          <w:rFonts w:hint="eastAsia"/>
        </w:rPr>
        <w:t>新区一期污水对受纳水体的水质影响分析</w:t>
      </w:r>
    </w:p>
    <w:p w:rsidR="00356534" w:rsidRDefault="00815910">
      <w:pPr>
        <w:pStyle w:val="41"/>
        <w:numPr>
          <w:ilvl w:val="3"/>
          <w:numId w:val="13"/>
        </w:numPr>
      </w:pPr>
      <w:r>
        <w:rPr>
          <w:rFonts w:hint="eastAsia"/>
        </w:rPr>
        <w:t>对大冶湖的环境影响分析</w:t>
      </w:r>
    </w:p>
    <w:p w:rsidR="00356534" w:rsidRDefault="00815910">
      <w:pPr>
        <w:spacing w:line="360" w:lineRule="auto"/>
        <w:ind w:firstLineChars="200" w:firstLine="480"/>
      </w:pPr>
      <w:r>
        <w:rPr>
          <w:rFonts w:ascii="宋体" w:hAnsi="宋体" w:hint="eastAsia"/>
          <w:kern w:val="0"/>
          <w:sz w:val="24"/>
          <w:szCs w:val="24"/>
        </w:rPr>
        <w:t>根据《黄石市环境质量公报》， 2011至2016年大冶湖水质均不能达到地表水环境功能</w:t>
      </w:r>
      <w:r w:rsidR="00D462C5">
        <w:rPr>
          <w:rFonts w:ascii="宋体" w:hAnsi="宋体" w:hint="eastAsia"/>
          <w:kern w:val="0"/>
          <w:sz w:val="24"/>
          <w:szCs w:val="24"/>
        </w:rPr>
        <w:t>。</w:t>
      </w:r>
      <w:r>
        <w:rPr>
          <w:rFonts w:ascii="宋体" w:hAnsi="宋体" w:hint="eastAsia"/>
          <w:kern w:val="0"/>
          <w:sz w:val="24"/>
          <w:szCs w:val="24"/>
        </w:rPr>
        <w:t>十三五期间，随着黄石市“水十条”及“大冶湖保护规划”的实施，在污染物排放量不断减少</w:t>
      </w:r>
      <w:r>
        <w:rPr>
          <w:rFonts w:ascii="宋体" w:hAnsi="宋体" w:hint="eastAsia"/>
          <w:sz w:val="24"/>
          <w:szCs w:val="24"/>
        </w:rPr>
        <w:t>。开发区的管网分流改造不断推进，污水收集率增加，周边区域禁养区内养殖企业关停、退垸还湖措施和农业面源污染防治工作的推进，将减小纳入大冶湖的水污染物量，改善大冶湖的水质。</w:t>
      </w:r>
    </w:p>
    <w:p w:rsidR="00356534" w:rsidRDefault="00815910">
      <w:pPr>
        <w:pStyle w:val="41"/>
        <w:numPr>
          <w:ilvl w:val="3"/>
          <w:numId w:val="13"/>
        </w:numPr>
      </w:pPr>
      <w:r>
        <w:rPr>
          <w:rFonts w:hint="eastAsia"/>
        </w:rPr>
        <w:t>常规污染因子对长江水环境质量影响分析</w:t>
      </w:r>
    </w:p>
    <w:p w:rsidR="00356534" w:rsidRDefault="00815910">
      <w:pPr>
        <w:spacing w:line="360" w:lineRule="auto"/>
        <w:ind w:firstLine="480"/>
        <w:rPr>
          <w:sz w:val="24"/>
        </w:rPr>
      </w:pPr>
      <w:r>
        <w:rPr>
          <w:rFonts w:hint="eastAsia"/>
          <w:sz w:val="24"/>
        </w:rPr>
        <w:t>废水排江工程通过加强污水处理设施管理，确保运行正常及稳定达标排放，避免事故性排放的发生。在废水处理设施出现故障时，污水不得外排，必要时停产检修，以确保长江（阳新段）水体不会污染。</w:t>
      </w:r>
    </w:p>
    <w:p w:rsidR="00356534" w:rsidRDefault="00815910">
      <w:pPr>
        <w:pStyle w:val="41"/>
        <w:numPr>
          <w:ilvl w:val="3"/>
          <w:numId w:val="13"/>
        </w:numPr>
      </w:pPr>
      <w:r>
        <w:rPr>
          <w:rFonts w:hint="eastAsia"/>
        </w:rPr>
        <w:t>重金属排放浓度及影响分析</w:t>
      </w:r>
    </w:p>
    <w:p w:rsidR="00356534" w:rsidRDefault="00815910">
      <w:pPr>
        <w:pStyle w:val="afff8"/>
        <w:ind w:firstLine="480"/>
      </w:pPr>
      <w:r>
        <w:rPr>
          <w:rFonts w:hint="eastAsia"/>
        </w:rPr>
        <w:t>汪仁污水处理厂的生产运行正常，</w:t>
      </w:r>
      <w:r>
        <w:t>2018</w:t>
      </w:r>
      <w:r>
        <w:rPr>
          <w:rFonts w:hint="eastAsia"/>
        </w:rPr>
        <w:t>年污水日均处理量约</w:t>
      </w:r>
      <w:r>
        <w:t>1.6</w:t>
      </w:r>
      <w:r>
        <w:rPr>
          <w:rFonts w:hint="eastAsia"/>
        </w:rPr>
        <w:t>万</w:t>
      </w:r>
      <w:r>
        <w:t>m</w:t>
      </w:r>
      <w:r>
        <w:rPr>
          <w:vertAlign w:val="superscript"/>
        </w:rPr>
        <w:t>3</w:t>
      </w:r>
      <w:r>
        <w:t>/d</w:t>
      </w:r>
      <w:r>
        <w:rPr>
          <w:rFonts w:hint="eastAsia"/>
        </w:rPr>
        <w:t>，出水稳定达标。</w:t>
      </w:r>
    </w:p>
    <w:p w:rsidR="00356534" w:rsidRDefault="00815910">
      <w:pPr>
        <w:pStyle w:val="afff8"/>
        <w:ind w:firstLine="480"/>
      </w:pPr>
      <w:r>
        <w:rPr>
          <w:rFonts w:hint="eastAsia"/>
        </w:rPr>
        <w:lastRenderedPageBreak/>
        <w:t>电子电路生产企业废水中主要污染物为</w:t>
      </w:r>
      <w:r>
        <w:t>COD</w:t>
      </w:r>
      <w:r>
        <w:rPr>
          <w:rFonts w:hint="eastAsia"/>
        </w:rPr>
        <w:t>、总铜、甲醛、总镍、总氰化物、总氮、氨氮以及总磷，其中</w:t>
      </w:r>
      <w:r>
        <w:t>COD</w:t>
      </w:r>
      <w:r>
        <w:rPr>
          <w:rFonts w:hint="eastAsia"/>
        </w:rPr>
        <w:t>、总氮、氨氮以及总磷等常规指标已经在汪仁镇污水处理厂设计处理范围。在加强企业重金属污染物达标排放的基础上，黄金山工业新区一期的企业污水的重金属浓度对汪仁污水处理厂的冲击负荷不大。</w:t>
      </w:r>
    </w:p>
    <w:p w:rsidR="00356534" w:rsidRDefault="00815910">
      <w:pPr>
        <w:pStyle w:val="21"/>
        <w:numPr>
          <w:ilvl w:val="1"/>
          <w:numId w:val="13"/>
        </w:numPr>
      </w:pPr>
      <w:bookmarkStart w:id="45" w:name="_Toc532981824"/>
      <w:r>
        <w:rPr>
          <w:rFonts w:hint="eastAsia"/>
        </w:rPr>
        <w:t>大气环境影响分析</w:t>
      </w:r>
      <w:bookmarkEnd w:id="45"/>
    </w:p>
    <w:p w:rsidR="00356534" w:rsidRDefault="00815910">
      <w:pPr>
        <w:spacing w:line="360" w:lineRule="auto"/>
        <w:ind w:firstLineChars="200" w:firstLine="480"/>
        <w:rPr>
          <w:rFonts w:ascii="宋体" w:hAnsi="宋体"/>
          <w:sz w:val="24"/>
          <w:szCs w:val="24"/>
        </w:rPr>
      </w:pPr>
      <w:r>
        <w:rPr>
          <w:rFonts w:ascii="宋体" w:hAnsi="宋体" w:hint="eastAsia"/>
          <w:sz w:val="24"/>
          <w:szCs w:val="24"/>
        </w:rPr>
        <w:t>（1）大气环境质量现状：2011年~2016年黄石市空气质量达标率总体呈现上升趋势，首要污染物为PM10、PM2.5，污染呈现下降趋势；二氧化硫、二氧化氮污染呈现下降趋势。2011~2016年大冶市空气质量达标率总体呈现上升趋势，首要污染物为二氧化硫，污染呈下降趋势；二氧化氮、PM10污染呈现上升趋势。</w:t>
      </w:r>
    </w:p>
    <w:p w:rsidR="00356534" w:rsidRDefault="00815910">
      <w:pPr>
        <w:spacing w:line="360" w:lineRule="auto"/>
        <w:ind w:firstLine="420"/>
        <w:rPr>
          <w:rFonts w:cs="宋体"/>
          <w:sz w:val="24"/>
          <w:szCs w:val="24"/>
        </w:rPr>
      </w:pPr>
      <w:r>
        <w:rPr>
          <w:rFonts w:ascii="宋体" w:hAnsi="宋体" w:hint="eastAsia"/>
          <w:sz w:val="24"/>
          <w:szCs w:val="24"/>
        </w:rPr>
        <w:t>（2）</w:t>
      </w:r>
      <w:r>
        <w:rPr>
          <w:rFonts w:cs="宋体" w:hint="eastAsia"/>
          <w:sz w:val="24"/>
          <w:szCs w:val="24"/>
        </w:rPr>
        <w:t>现状大气环境突出问题：一是散乱污企业仍存在；二是存在大气污染物排放大户；三是企业防护距离内有部分居民未搬迁；四是建筑工地扬尘、道路扬尘和餐饮油烟污染未得到有效治理；五是秸秆违规焚烧等现象仍有发生。</w:t>
      </w:r>
    </w:p>
    <w:p w:rsidR="00356534" w:rsidRDefault="00815910">
      <w:pPr>
        <w:spacing w:line="360" w:lineRule="auto"/>
        <w:ind w:firstLine="420"/>
        <w:rPr>
          <w:rFonts w:ascii="宋体" w:hAnsi="宋体"/>
          <w:sz w:val="24"/>
          <w:szCs w:val="24"/>
        </w:rPr>
      </w:pPr>
      <w:r>
        <w:rPr>
          <w:rFonts w:ascii="宋体" w:hAnsi="宋体" w:hint="eastAsia"/>
          <w:sz w:val="24"/>
          <w:szCs w:val="24"/>
        </w:rPr>
        <w:t>（3）污染源变化趋势分析：工业园区内大部分建设用地已利用，预计至规划末期2020年，工业企业的大气污染物排放量不会有大幅度的增加。</w:t>
      </w:r>
    </w:p>
    <w:p w:rsidR="00356534" w:rsidRDefault="00815910">
      <w:pPr>
        <w:spacing w:line="360" w:lineRule="auto"/>
        <w:ind w:firstLineChars="200" w:firstLine="480"/>
        <w:rPr>
          <w:rFonts w:ascii="宋体" w:hAnsi="宋体"/>
          <w:sz w:val="24"/>
          <w:szCs w:val="24"/>
        </w:rPr>
      </w:pPr>
      <w:r>
        <w:rPr>
          <w:rFonts w:ascii="宋体" w:hAnsi="宋体" w:hint="eastAsia"/>
          <w:sz w:val="24"/>
          <w:szCs w:val="24"/>
        </w:rPr>
        <w:t>（4）大气环境质量目标及主要污染物减排措施</w:t>
      </w:r>
      <w:r w:rsidR="00D462C5">
        <w:rPr>
          <w:rFonts w:ascii="宋体" w:hAnsi="宋体" w:hint="eastAsia"/>
          <w:sz w:val="24"/>
          <w:szCs w:val="24"/>
        </w:rPr>
        <w:t>及影响分析</w:t>
      </w:r>
    </w:p>
    <w:p w:rsidR="00356534" w:rsidRDefault="00815910">
      <w:pPr>
        <w:spacing w:line="360" w:lineRule="auto"/>
        <w:ind w:firstLineChars="200" w:firstLine="480"/>
        <w:rPr>
          <w:sz w:val="24"/>
          <w:szCs w:val="24"/>
        </w:rPr>
      </w:pPr>
      <w:r>
        <w:rPr>
          <w:rFonts w:cs="宋体" w:hint="eastAsia"/>
          <w:sz w:val="24"/>
          <w:szCs w:val="24"/>
        </w:rPr>
        <w:t>根据《黄石经济技术开发区污染防治攻坚战工作方案》打赢蓝天保卫战工作目标：到</w:t>
      </w:r>
      <w:r>
        <w:rPr>
          <w:rFonts w:cs="宋体"/>
          <w:sz w:val="24"/>
          <w:szCs w:val="24"/>
        </w:rPr>
        <w:t>2020</w:t>
      </w:r>
      <w:r>
        <w:rPr>
          <w:rFonts w:cs="宋体" w:hint="eastAsia"/>
          <w:sz w:val="24"/>
          <w:szCs w:val="24"/>
        </w:rPr>
        <w:t>年，主要大气污染物排放浓度大幅降低；细颗粒物（</w:t>
      </w:r>
      <w:r>
        <w:rPr>
          <w:rFonts w:cs="宋体"/>
          <w:sz w:val="24"/>
          <w:szCs w:val="24"/>
        </w:rPr>
        <w:t>PM</w:t>
      </w:r>
      <w:r>
        <w:rPr>
          <w:rFonts w:cs="宋体"/>
          <w:sz w:val="24"/>
          <w:szCs w:val="24"/>
          <w:vertAlign w:val="subscript"/>
        </w:rPr>
        <w:t>2.5</w:t>
      </w:r>
      <w:r>
        <w:rPr>
          <w:rFonts w:cs="宋体" w:hint="eastAsia"/>
          <w:sz w:val="24"/>
          <w:szCs w:val="24"/>
        </w:rPr>
        <w:t>）年平均浓度不高于</w:t>
      </w:r>
      <w:r>
        <w:rPr>
          <w:rFonts w:cs="宋体"/>
          <w:sz w:val="24"/>
          <w:szCs w:val="24"/>
        </w:rPr>
        <w:t>51</w:t>
      </w:r>
      <w:r>
        <w:rPr>
          <w:rFonts w:cs="宋体" w:hint="eastAsia"/>
          <w:sz w:val="24"/>
          <w:szCs w:val="24"/>
        </w:rPr>
        <w:t>微克</w:t>
      </w:r>
      <w:r>
        <w:rPr>
          <w:rFonts w:cs="宋体"/>
          <w:sz w:val="24"/>
          <w:szCs w:val="24"/>
        </w:rPr>
        <w:t>/</w:t>
      </w:r>
      <w:r>
        <w:rPr>
          <w:rFonts w:cs="宋体" w:hint="eastAsia"/>
          <w:sz w:val="24"/>
          <w:szCs w:val="24"/>
        </w:rPr>
        <w:t>立方米，环境空气质量优良天数比率达到</w:t>
      </w:r>
      <w:r>
        <w:rPr>
          <w:rFonts w:cs="宋体"/>
          <w:sz w:val="24"/>
          <w:szCs w:val="24"/>
        </w:rPr>
        <w:t>80%</w:t>
      </w:r>
      <w:r>
        <w:rPr>
          <w:rFonts w:cs="宋体" w:hint="eastAsia"/>
          <w:sz w:val="24"/>
          <w:szCs w:val="24"/>
        </w:rPr>
        <w:t>。</w:t>
      </w:r>
    </w:p>
    <w:p w:rsidR="00356534" w:rsidRDefault="00815910">
      <w:pPr>
        <w:spacing w:line="360" w:lineRule="auto"/>
        <w:ind w:firstLineChars="200" w:firstLine="480"/>
        <w:rPr>
          <w:rFonts w:ascii="宋体" w:hAnsi="宋体"/>
          <w:sz w:val="24"/>
          <w:szCs w:val="24"/>
        </w:rPr>
      </w:pPr>
      <w:r>
        <w:rPr>
          <w:rFonts w:ascii="宋体" w:hAnsi="宋体" w:hint="eastAsia"/>
          <w:sz w:val="24"/>
          <w:szCs w:val="24"/>
        </w:rPr>
        <w:t>十三五期间，黄石市将严格落实“气十条”中相关污染防治要求，强化工业废气污染治理，大力推进城市蓝天工程，加强交通大气污染控制，环境空气质量将有所改善。通过以上措施，工业园的大气环境质量有望逐步改善。同时在园区后续规划发展过程中，需加强绿化隔离带建设，将进一步减小工业区对周边敏感区的影响。</w:t>
      </w:r>
    </w:p>
    <w:p w:rsidR="00356534" w:rsidRDefault="00815910">
      <w:pPr>
        <w:pStyle w:val="21"/>
        <w:numPr>
          <w:ilvl w:val="1"/>
          <w:numId w:val="13"/>
        </w:numPr>
      </w:pPr>
      <w:bookmarkStart w:id="46" w:name="_Toc532981825"/>
      <w:r>
        <w:rPr>
          <w:rFonts w:hint="eastAsia"/>
        </w:rPr>
        <w:t>声环境影响分析</w:t>
      </w:r>
      <w:bookmarkEnd w:id="46"/>
    </w:p>
    <w:p w:rsidR="00356534" w:rsidRDefault="00815910">
      <w:pPr>
        <w:spacing w:line="360" w:lineRule="auto"/>
        <w:ind w:firstLineChars="200" w:firstLine="480"/>
        <w:rPr>
          <w:sz w:val="24"/>
          <w:szCs w:val="24"/>
        </w:rPr>
      </w:pPr>
      <w:r>
        <w:rPr>
          <w:rFonts w:ascii="宋体" w:hAnsi="宋体" w:hint="eastAsia"/>
          <w:sz w:val="24"/>
          <w:szCs w:val="24"/>
        </w:rPr>
        <w:t>根据现场调查及监测，工业园区在发展过程中，严格落实上一轮规划关于交通噪声的各项防治措施，</w:t>
      </w:r>
      <w:r>
        <w:rPr>
          <w:rFonts w:ascii="宋体" w:hAnsi="宋体" w:hint="eastAsia"/>
          <w:kern w:val="18"/>
          <w:sz w:val="24"/>
          <w:szCs w:val="24"/>
        </w:rPr>
        <w:t>区域声环境可以满足声环境功能区的要求</w:t>
      </w:r>
      <w:r>
        <w:rPr>
          <w:rFonts w:ascii="宋体" w:hAnsi="宋体" w:hint="eastAsia"/>
          <w:spacing w:val="8"/>
          <w:kern w:val="18"/>
          <w:sz w:val="24"/>
          <w:szCs w:val="24"/>
        </w:rPr>
        <w:t>。</w:t>
      </w:r>
    </w:p>
    <w:p w:rsidR="00356534" w:rsidRDefault="00815910">
      <w:pPr>
        <w:spacing w:line="360" w:lineRule="auto"/>
        <w:ind w:firstLineChars="200" w:firstLine="480"/>
        <w:rPr>
          <w:sz w:val="24"/>
          <w:szCs w:val="24"/>
        </w:rPr>
      </w:pPr>
      <w:r>
        <w:rPr>
          <w:rFonts w:ascii="宋体" w:hAnsi="宋体" w:hint="eastAsia"/>
          <w:sz w:val="24"/>
          <w:szCs w:val="24"/>
        </w:rPr>
        <w:t>规划实施以来声环境影响预测结果规划区噪声污染源分为工业噪声源、交通噪声源、建筑施工噪声源和社会生活噪声源。</w:t>
      </w:r>
    </w:p>
    <w:p w:rsidR="00356534" w:rsidRDefault="00815910">
      <w:pPr>
        <w:spacing w:line="360" w:lineRule="auto"/>
        <w:ind w:firstLineChars="200" w:firstLine="480"/>
      </w:pPr>
      <w:r>
        <w:rPr>
          <w:rFonts w:ascii="宋体" w:hAnsi="宋体" w:hint="eastAsia"/>
          <w:sz w:val="24"/>
          <w:szCs w:val="24"/>
        </w:rPr>
        <w:t>园区在招商过程中坚持</w:t>
      </w:r>
      <w:r>
        <w:rPr>
          <w:sz w:val="24"/>
          <w:szCs w:val="24"/>
        </w:rPr>
        <w:t>“</w:t>
      </w:r>
      <w:r>
        <w:rPr>
          <w:rFonts w:ascii="宋体" w:hAnsi="宋体" w:hint="eastAsia"/>
          <w:sz w:val="24"/>
          <w:szCs w:val="24"/>
        </w:rPr>
        <w:t>低能耗、低水耗、轻污染</w:t>
      </w:r>
      <w:r>
        <w:rPr>
          <w:sz w:val="24"/>
          <w:szCs w:val="24"/>
        </w:rPr>
        <w:t>”</w:t>
      </w:r>
      <w:r>
        <w:rPr>
          <w:rFonts w:ascii="宋体" w:hAnsi="宋体" w:hint="eastAsia"/>
          <w:sz w:val="24"/>
          <w:szCs w:val="24"/>
        </w:rPr>
        <w:t>的原则，对工业项目选址按规划进行合理布局，要求工业企业做到厂界噪声达标，生产噪声对园区的声环境将不会产生明显影响。园区加大噪声污染综合治理力度，按规划设置绿化隔离带，预计区域环境噪声整体水平会控</w:t>
      </w:r>
      <w:r>
        <w:rPr>
          <w:rFonts w:ascii="宋体" w:hAnsi="宋体" w:hint="eastAsia"/>
          <w:sz w:val="24"/>
          <w:szCs w:val="24"/>
        </w:rPr>
        <w:lastRenderedPageBreak/>
        <w:t>制在各功能区要求的标准范围内。</w:t>
      </w:r>
      <w:r>
        <w:rPr>
          <w:rFonts w:hint="eastAsia"/>
        </w:rPr>
        <w:t>从新区一期平面布置来看，规划区内总体上采取办公生活和产业分离的方式，居民点与工业园之间均以道路或绿化隔离带相隔，可以进一步减少对敏感区的噪声影响。</w:t>
      </w:r>
    </w:p>
    <w:p w:rsidR="00356534" w:rsidRDefault="00815910">
      <w:pPr>
        <w:pStyle w:val="21"/>
        <w:numPr>
          <w:ilvl w:val="1"/>
          <w:numId w:val="13"/>
        </w:numPr>
      </w:pPr>
      <w:bookmarkStart w:id="47" w:name="_Toc532981826"/>
      <w:r>
        <w:rPr>
          <w:rFonts w:hint="eastAsia"/>
        </w:rPr>
        <w:t>土壤、地下水环境影响分析</w:t>
      </w:r>
      <w:bookmarkEnd w:id="47"/>
      <w:r>
        <w:t xml:space="preserve"> </w:t>
      </w:r>
    </w:p>
    <w:p w:rsidR="00356534" w:rsidRDefault="00815910">
      <w:pPr>
        <w:spacing w:line="360" w:lineRule="auto"/>
        <w:ind w:firstLineChars="200" w:firstLine="480"/>
        <w:rPr>
          <w:sz w:val="24"/>
          <w:szCs w:val="24"/>
        </w:rPr>
      </w:pPr>
      <w:r>
        <w:rPr>
          <w:rFonts w:hint="eastAsia"/>
          <w:sz w:val="24"/>
          <w:szCs w:val="24"/>
        </w:rPr>
        <w:t>根据地下水的实际监测数据可知，地下水监测值可以满足《地下水质量标准》（</w:t>
      </w:r>
      <w:r>
        <w:rPr>
          <w:sz w:val="24"/>
          <w:szCs w:val="24"/>
        </w:rPr>
        <w:t>GB/T14848-2017</w:t>
      </w:r>
      <w:r>
        <w:rPr>
          <w:rFonts w:hint="eastAsia"/>
          <w:sz w:val="24"/>
          <w:szCs w:val="24"/>
        </w:rPr>
        <w:t>）Ⅲ类标准。工业园及周边各监测点位的结果均可以满足《土壤环境质量</w:t>
      </w:r>
      <w:r>
        <w:rPr>
          <w:sz w:val="24"/>
          <w:szCs w:val="24"/>
        </w:rPr>
        <w:t xml:space="preserve"> </w:t>
      </w:r>
      <w:r>
        <w:rPr>
          <w:rFonts w:hint="eastAsia"/>
          <w:sz w:val="24"/>
          <w:szCs w:val="24"/>
        </w:rPr>
        <w:t>建设用地土壤污染风险管控标准（试行）》（</w:t>
      </w:r>
      <w:r>
        <w:rPr>
          <w:sz w:val="24"/>
          <w:szCs w:val="24"/>
        </w:rPr>
        <w:t>GB-36600-2018</w:t>
      </w:r>
      <w:r>
        <w:rPr>
          <w:rFonts w:hint="eastAsia"/>
          <w:sz w:val="24"/>
          <w:szCs w:val="24"/>
        </w:rPr>
        <w:t>）中的第二类用地管制值。</w:t>
      </w:r>
    </w:p>
    <w:p w:rsidR="00356534" w:rsidRDefault="00815910">
      <w:pPr>
        <w:spacing w:line="360" w:lineRule="auto"/>
        <w:ind w:firstLine="420"/>
        <w:rPr>
          <w:sz w:val="24"/>
          <w:szCs w:val="24"/>
        </w:rPr>
      </w:pPr>
      <w:r>
        <w:rPr>
          <w:rFonts w:hint="eastAsia"/>
          <w:sz w:val="24"/>
          <w:szCs w:val="24"/>
        </w:rPr>
        <w:t>根据黄石经济技术开发区污染防治攻坚战工作方案，土壤污染防治工作目标为：到</w:t>
      </w:r>
      <w:r>
        <w:rPr>
          <w:sz w:val="24"/>
          <w:szCs w:val="24"/>
        </w:rPr>
        <w:t>2020</w:t>
      </w:r>
      <w:r>
        <w:rPr>
          <w:rFonts w:hint="eastAsia"/>
          <w:sz w:val="24"/>
          <w:szCs w:val="24"/>
        </w:rPr>
        <w:t>年，彻底摸清全区土壤环境质量状况，完成农用地土壤环境质量类别划分，建立污染地块名录及其开发利用负面清单，建设一批土壤环境保护试点示范工程；受污染耕地安全利用率达到</w:t>
      </w:r>
      <w:r>
        <w:rPr>
          <w:sz w:val="24"/>
          <w:szCs w:val="24"/>
        </w:rPr>
        <w:t>90%</w:t>
      </w:r>
      <w:r>
        <w:rPr>
          <w:rFonts w:hint="eastAsia"/>
          <w:sz w:val="24"/>
          <w:szCs w:val="24"/>
        </w:rPr>
        <w:t>以上，污染地块安全利用率不低于</w:t>
      </w:r>
      <w:r>
        <w:rPr>
          <w:sz w:val="24"/>
          <w:szCs w:val="24"/>
        </w:rPr>
        <w:t>90%</w:t>
      </w:r>
      <w:r>
        <w:rPr>
          <w:rFonts w:hint="eastAsia"/>
          <w:sz w:val="24"/>
          <w:szCs w:val="24"/>
        </w:rPr>
        <w:t>。</w:t>
      </w:r>
    </w:p>
    <w:p w:rsidR="00356534" w:rsidRDefault="00815910">
      <w:pPr>
        <w:spacing w:line="360" w:lineRule="auto"/>
        <w:ind w:firstLineChars="200" w:firstLine="480"/>
        <w:rPr>
          <w:sz w:val="24"/>
          <w:szCs w:val="24"/>
        </w:rPr>
      </w:pPr>
      <w:r>
        <w:rPr>
          <w:rFonts w:ascii="宋体" w:hAnsi="宋体" w:hint="eastAsia"/>
          <w:sz w:val="24"/>
          <w:szCs w:val="24"/>
        </w:rPr>
        <w:t>通过不断推动</w:t>
      </w:r>
      <w:r>
        <w:rPr>
          <w:rFonts w:hint="eastAsia"/>
          <w:sz w:val="24"/>
          <w:szCs w:val="24"/>
        </w:rPr>
        <w:t>“土十条”的实施，摸清土壤、地下水污染底数、强化工业企业环境监管、加强土壤环境治理、加强生活垃圾收集处理设施建设、加强土壤、地下水污染监控、加强危险固体废物的处理与监管等措施，可进一步减小土壤、地下水的污染风险，可确保环境质量不恶化，保障农产品质量和人居环境安全。</w:t>
      </w:r>
    </w:p>
    <w:p w:rsidR="00356534" w:rsidRDefault="00815910">
      <w:pPr>
        <w:pStyle w:val="21"/>
        <w:numPr>
          <w:ilvl w:val="1"/>
          <w:numId w:val="13"/>
        </w:numPr>
      </w:pPr>
      <w:bookmarkStart w:id="48" w:name="_Toc532981827"/>
      <w:r>
        <w:rPr>
          <w:rFonts w:hint="eastAsia"/>
        </w:rPr>
        <w:t>环境风险影响分析</w:t>
      </w:r>
      <w:bookmarkEnd w:id="48"/>
    </w:p>
    <w:p w:rsidR="00356534" w:rsidRDefault="00815910">
      <w:pPr>
        <w:snapToGrid w:val="0"/>
        <w:spacing w:line="360" w:lineRule="auto"/>
        <w:ind w:firstLineChars="200" w:firstLine="480"/>
        <w:rPr>
          <w:sz w:val="24"/>
          <w:szCs w:val="24"/>
        </w:rPr>
      </w:pPr>
      <w:r>
        <w:rPr>
          <w:rFonts w:hint="eastAsia"/>
          <w:sz w:val="24"/>
          <w:szCs w:val="24"/>
        </w:rPr>
        <w:t>根据新区一期拟发展产业类型、分布，确定新区一期的环境风险主要表现为：</w:t>
      </w:r>
    </w:p>
    <w:p w:rsidR="00356534" w:rsidRDefault="00815910">
      <w:pPr>
        <w:snapToGrid w:val="0"/>
        <w:spacing w:line="360" w:lineRule="auto"/>
        <w:ind w:firstLineChars="192" w:firstLine="461"/>
        <w:rPr>
          <w:sz w:val="24"/>
          <w:szCs w:val="24"/>
        </w:rPr>
      </w:pPr>
      <w:r>
        <w:rPr>
          <w:rFonts w:hint="eastAsia"/>
          <w:sz w:val="24"/>
          <w:szCs w:val="24"/>
        </w:rPr>
        <w:t>（</w:t>
      </w:r>
      <w:r>
        <w:rPr>
          <w:sz w:val="24"/>
          <w:szCs w:val="24"/>
        </w:rPr>
        <w:t>1</w:t>
      </w:r>
      <w:r>
        <w:rPr>
          <w:rFonts w:hint="eastAsia"/>
          <w:sz w:val="24"/>
          <w:szCs w:val="24"/>
        </w:rPr>
        <w:t>）风险源企业储运系统发生泄露、破损导致风险物质泄漏，引发污染事故、火灾爆炸事故等。</w:t>
      </w:r>
    </w:p>
    <w:p w:rsidR="00356534" w:rsidRDefault="00815910">
      <w:pPr>
        <w:snapToGrid w:val="0"/>
        <w:spacing w:line="360" w:lineRule="auto"/>
        <w:ind w:firstLineChars="192" w:firstLine="461"/>
        <w:rPr>
          <w:sz w:val="24"/>
          <w:szCs w:val="24"/>
        </w:rPr>
      </w:pPr>
      <w:r>
        <w:rPr>
          <w:rFonts w:hint="eastAsia"/>
          <w:sz w:val="24"/>
          <w:szCs w:val="24"/>
        </w:rPr>
        <w:t>（</w:t>
      </w:r>
      <w:r>
        <w:rPr>
          <w:sz w:val="24"/>
          <w:szCs w:val="24"/>
        </w:rPr>
        <w:t>2</w:t>
      </w:r>
      <w:r>
        <w:rPr>
          <w:rFonts w:hint="eastAsia"/>
          <w:sz w:val="24"/>
          <w:szCs w:val="24"/>
        </w:rPr>
        <w:t>）企业及</w:t>
      </w:r>
      <w:r>
        <w:rPr>
          <w:rFonts w:cs="黑体" w:hint="eastAsia"/>
          <w:kern w:val="0"/>
          <w:sz w:val="24"/>
        </w:rPr>
        <w:t>新区一期</w:t>
      </w:r>
      <w:r>
        <w:rPr>
          <w:rFonts w:hint="eastAsia"/>
          <w:sz w:val="24"/>
          <w:szCs w:val="24"/>
        </w:rPr>
        <w:t>内污染物处理装置故障导致污染物事故排放。</w:t>
      </w:r>
    </w:p>
    <w:p w:rsidR="00356534" w:rsidRDefault="00815910">
      <w:pPr>
        <w:adjustRightInd w:val="0"/>
        <w:snapToGrid w:val="0"/>
        <w:spacing w:line="360" w:lineRule="auto"/>
        <w:ind w:firstLineChars="200" w:firstLine="480"/>
        <w:rPr>
          <w:sz w:val="24"/>
          <w:szCs w:val="24"/>
        </w:rPr>
      </w:pPr>
      <w:r>
        <w:rPr>
          <w:rFonts w:hint="eastAsia"/>
          <w:sz w:val="24"/>
          <w:szCs w:val="24"/>
        </w:rPr>
        <w:t>物料的泄漏有两种情况，一种是由于储存过程中储存条件不当，引起包装破损而导致原辅材料泄漏；另一种是由于生产过程中，反应釜、储罐出现故障而导致反应液泄漏。无论何种泄漏，都会导致一次性大量化学物质的外溢。</w:t>
      </w:r>
    </w:p>
    <w:p w:rsidR="00356534" w:rsidRDefault="00815910">
      <w:pPr>
        <w:adjustRightInd w:val="0"/>
        <w:snapToGrid w:val="0"/>
        <w:spacing w:line="360" w:lineRule="auto"/>
        <w:ind w:firstLineChars="200" w:firstLine="480"/>
        <w:rPr>
          <w:sz w:val="24"/>
          <w:szCs w:val="24"/>
        </w:rPr>
      </w:pPr>
      <w:r>
        <w:rPr>
          <w:rFonts w:hint="eastAsia"/>
          <w:sz w:val="24"/>
          <w:szCs w:val="24"/>
        </w:rPr>
        <w:t>火灾对周围大气环境的影响主要表现为散发出的热辐射，如果热辐射非常高可能引起其它易燃物质起火。此外，热辐射还会使有机体燃烧。而由燃烧产生的大气污染一般较小，从以往事故的监测及二氧化硫、烟尘排放量来看，对周围大气环境尚未形成较大的污染。</w:t>
      </w:r>
    </w:p>
    <w:p w:rsidR="00356534" w:rsidRDefault="00815910">
      <w:pPr>
        <w:adjustRightInd w:val="0"/>
        <w:snapToGrid w:val="0"/>
        <w:spacing w:line="360" w:lineRule="auto"/>
        <w:ind w:firstLineChars="200" w:firstLine="480"/>
        <w:rPr>
          <w:sz w:val="24"/>
          <w:szCs w:val="24"/>
        </w:rPr>
      </w:pPr>
      <w:r>
        <w:rPr>
          <w:rFonts w:hint="eastAsia"/>
          <w:sz w:val="24"/>
          <w:szCs w:val="24"/>
        </w:rPr>
        <w:t>火灾还会引起化学品的燃烧，产生有毒废气，火灾扑救及爆炸事故处理过程中，会产生大量消防用水，消防用水因含有大量化学物质，如直接排放，将对水体产生不良影响。</w:t>
      </w:r>
    </w:p>
    <w:p w:rsidR="00356534" w:rsidRDefault="00815910">
      <w:pPr>
        <w:widowControl/>
        <w:spacing w:after="60" w:line="360" w:lineRule="auto"/>
        <w:ind w:firstLineChars="200" w:firstLine="480"/>
        <w:rPr>
          <w:bCs/>
          <w:snapToGrid w:val="0"/>
          <w:kern w:val="0"/>
          <w:sz w:val="24"/>
          <w:szCs w:val="24"/>
        </w:rPr>
      </w:pPr>
      <w:r>
        <w:rPr>
          <w:rFonts w:hint="eastAsia"/>
          <w:sz w:val="24"/>
          <w:szCs w:val="24"/>
        </w:rPr>
        <w:t>新区一期的环境风险保护目标包括区域内及周边的居民、学校、医院等，</w:t>
      </w:r>
      <w:r>
        <w:rPr>
          <w:rFonts w:hint="eastAsia"/>
          <w:bCs/>
          <w:snapToGrid w:val="0"/>
          <w:kern w:val="0"/>
          <w:sz w:val="24"/>
          <w:szCs w:val="24"/>
        </w:rPr>
        <w:t>详见</w:t>
      </w:r>
      <w:r>
        <w:rPr>
          <w:bCs/>
          <w:snapToGrid w:val="0"/>
          <w:kern w:val="0"/>
          <w:sz w:val="24"/>
          <w:szCs w:val="24"/>
        </w:rPr>
        <w:t>1.6.1</w:t>
      </w:r>
      <w:r>
        <w:rPr>
          <w:rFonts w:hint="eastAsia"/>
          <w:bCs/>
          <w:snapToGrid w:val="0"/>
          <w:kern w:val="0"/>
          <w:sz w:val="24"/>
          <w:szCs w:val="24"/>
        </w:rPr>
        <w:t>节。新区一期主导产业包括本规划主导产业为电子信息产业、医药、服装、新材料等，可能涉及到少量的化学品存储及使用。本节主要对电子信息产业的环境风险进行类比分析。</w:t>
      </w:r>
    </w:p>
    <w:p w:rsidR="00356534" w:rsidRDefault="00815910">
      <w:pPr>
        <w:widowControl/>
        <w:spacing w:after="60" w:line="360" w:lineRule="auto"/>
        <w:ind w:firstLineChars="200" w:firstLine="480"/>
        <w:rPr>
          <w:bCs/>
          <w:snapToGrid w:val="0"/>
          <w:kern w:val="0"/>
          <w:sz w:val="24"/>
          <w:szCs w:val="20"/>
        </w:rPr>
      </w:pPr>
      <w:r>
        <w:rPr>
          <w:rFonts w:hint="eastAsia"/>
          <w:bCs/>
          <w:snapToGrid w:val="0"/>
          <w:kern w:val="0"/>
          <w:sz w:val="24"/>
          <w:szCs w:val="20"/>
        </w:rPr>
        <w:lastRenderedPageBreak/>
        <w:t>电子信息产业生产和储运过程涉及的主要风险物质包括腐蚀品、易燃气体液体、有毒气体等，事故类型有有毒有害化学品泄漏、易燃气体液体泄漏以及污染物故障排放等。</w:t>
      </w:r>
    </w:p>
    <w:p w:rsidR="00356534" w:rsidRDefault="00815910">
      <w:pPr>
        <w:pStyle w:val="afff8"/>
        <w:ind w:firstLine="480"/>
        <w:rPr>
          <w:snapToGrid/>
        </w:rPr>
      </w:pPr>
      <w:r>
        <w:rPr>
          <w:rFonts w:hint="eastAsia"/>
        </w:rPr>
        <w:t>以线路板生产过程为例，存在着中毒、泄漏、化学灼伤、机械伤害、触电等事故，以上事故在线路板生产企业中均有案例发生。而对生产、人身安全、环境威胁最大的是因泄漏而引发的中毒和化学灼伤，它不仅可伴随惨重的人身伤亡，经济损失巨大，而且在大量泄漏过程中所逸出的有毒有害物质和清洗过程中产生的废弃物对环境影响也很大。</w:t>
      </w:r>
    </w:p>
    <w:p w:rsidR="00356534" w:rsidRDefault="00815910">
      <w:pPr>
        <w:pStyle w:val="afff8"/>
        <w:ind w:firstLine="480"/>
      </w:pPr>
      <w:r>
        <w:rPr>
          <w:rFonts w:hint="eastAsia"/>
        </w:rPr>
        <w:t>厂区内固体危险物质以及易燃液体发生泄漏以及火灾爆炸时，其风险影响均能控制在厂区内；液体泄漏挥发的有毒物质易扩散到厂界外环境。在本项目运行后可能发生的各类事故中，泄漏和中毒事故占总事故的半数以上，因此可以认为储罐区泄漏事故应为本项目环境风险的最大可信事故。其主要影响包括：化学品发生泄漏时对周围水体造成不利影响和对周围环境空气造成不利影响。</w:t>
      </w:r>
    </w:p>
    <w:p w:rsidR="00356534" w:rsidRDefault="00815910">
      <w:pPr>
        <w:pStyle w:val="afff8"/>
        <w:ind w:firstLine="480"/>
      </w:pPr>
      <w:r>
        <w:rPr>
          <w:rFonts w:hint="eastAsia"/>
          <w:bCs w:val="0"/>
        </w:rPr>
        <w:t>类比已有企业的风险分析结果，</w:t>
      </w:r>
      <w:r>
        <w:rPr>
          <w:rFonts w:hint="eastAsia"/>
        </w:rPr>
        <w:t>规划电子信息产业的风险值低于我国化工行业平均事故风险水平，风险在可接受水平。</w:t>
      </w:r>
    </w:p>
    <w:p w:rsidR="00356534" w:rsidRDefault="00815910">
      <w:pPr>
        <w:pStyle w:val="110"/>
        <w:ind w:left="210" w:right="210"/>
      </w:pPr>
      <w:r>
        <w:rPr>
          <w:rFonts w:hint="eastAsia"/>
        </w:rPr>
        <w:t>针对涉重污水的特点，汪仁污水处理厂运营方为确保消除环境风险，在现有进水浓度较低的情况下，已提前做了大量的实验论证，以应对企业事故排放重金属的情况，并提出了实施方案。根据《汪仁污水处理厂提标改造及扩能工程可行性研究报告》，重金属污水风险事故应急措施为：当检测到污水厂重金属超标时为事故时段，此时须通知所有企业停止排放污水，同时污水厂生化系统停止进水。厂区调节池切换为事故池模式，调节池的污水通过提升进入重金属事故应急处理单元，重金属处理达标后进入后续生化系统</w:t>
      </w:r>
      <w:r w:rsidR="00D462C5">
        <w:rPr>
          <w:rFonts w:hint="eastAsia"/>
        </w:rPr>
        <w:t>。</w:t>
      </w:r>
      <w:r>
        <w:rPr>
          <w:rFonts w:hint="eastAsia"/>
        </w:rPr>
        <w:t>汪仁污水处理厂拟实施的该事故应急处理工程，在事故状态下启动应急系统，可以大大减小重金属污水对长江的水污染风险。</w:t>
      </w:r>
    </w:p>
    <w:bookmarkEnd w:id="44"/>
    <w:p w:rsidR="00356534" w:rsidRPr="00D462C5" w:rsidRDefault="00356534">
      <w:pPr>
        <w:widowControl/>
        <w:spacing w:after="60" w:line="360" w:lineRule="auto"/>
        <w:ind w:firstLineChars="200" w:firstLine="480"/>
        <w:rPr>
          <w:bCs/>
          <w:snapToGrid w:val="0"/>
          <w:kern w:val="0"/>
          <w:sz w:val="24"/>
          <w:szCs w:val="20"/>
        </w:rPr>
      </w:pPr>
    </w:p>
    <w:p w:rsidR="00356534" w:rsidRDefault="00356534">
      <w:pPr>
        <w:widowControl/>
        <w:spacing w:after="60" w:line="360" w:lineRule="auto"/>
        <w:ind w:firstLineChars="200" w:firstLine="480"/>
        <w:rPr>
          <w:bCs/>
          <w:snapToGrid w:val="0"/>
          <w:kern w:val="0"/>
          <w:sz w:val="24"/>
          <w:szCs w:val="20"/>
        </w:rPr>
      </w:pPr>
    </w:p>
    <w:p w:rsidR="00356534" w:rsidRDefault="00356534">
      <w:pPr>
        <w:widowControl/>
        <w:spacing w:after="60" w:line="360" w:lineRule="auto"/>
        <w:ind w:firstLineChars="200" w:firstLine="480"/>
        <w:rPr>
          <w:bCs/>
          <w:snapToGrid w:val="0"/>
          <w:kern w:val="0"/>
          <w:sz w:val="24"/>
          <w:szCs w:val="20"/>
        </w:rPr>
      </w:pPr>
    </w:p>
    <w:p w:rsidR="00356534" w:rsidRDefault="00356534">
      <w:pPr>
        <w:pStyle w:val="afff8"/>
        <w:ind w:firstLine="480"/>
      </w:pPr>
    </w:p>
    <w:p w:rsidR="00356534" w:rsidRDefault="00356534">
      <w:pPr>
        <w:pStyle w:val="afff8"/>
        <w:ind w:firstLine="480"/>
        <w:sectPr w:rsidR="00356534">
          <w:headerReference w:type="default" r:id="rId23"/>
          <w:pgSz w:w="11906" w:h="16838"/>
          <w:pgMar w:top="1134" w:right="1134" w:bottom="1134" w:left="1134" w:header="624" w:footer="737" w:gutter="0"/>
          <w:cols w:space="720"/>
          <w:docGrid w:type="lines" w:linePitch="312"/>
        </w:sectPr>
      </w:pPr>
    </w:p>
    <w:p w:rsidR="00356534" w:rsidRDefault="00815910">
      <w:pPr>
        <w:pStyle w:val="1"/>
      </w:pPr>
      <w:bookmarkStart w:id="49" w:name="_Toc326579104"/>
      <w:bookmarkStart w:id="50" w:name="_Toc532981828"/>
      <w:r>
        <w:rPr>
          <w:rFonts w:hint="eastAsia"/>
        </w:rPr>
        <w:lastRenderedPageBreak/>
        <w:t>规划后续实施的</w:t>
      </w:r>
      <w:r>
        <w:t>资源环境承载力分析</w:t>
      </w:r>
      <w:bookmarkEnd w:id="49"/>
      <w:bookmarkEnd w:id="50"/>
    </w:p>
    <w:p w:rsidR="00356534" w:rsidRDefault="00815910">
      <w:pPr>
        <w:pStyle w:val="21"/>
        <w:tabs>
          <w:tab w:val="left" w:leader="dot" w:pos="0"/>
        </w:tabs>
      </w:pPr>
      <w:bookmarkStart w:id="51" w:name="_Toc326579108"/>
      <w:bookmarkStart w:id="52" w:name="_Toc532981829"/>
      <w:r>
        <w:t>资源承载力分析</w:t>
      </w:r>
      <w:bookmarkEnd w:id="51"/>
      <w:bookmarkEnd w:id="52"/>
    </w:p>
    <w:p w:rsidR="00356534" w:rsidRDefault="00815910">
      <w:pPr>
        <w:pStyle w:val="31"/>
      </w:pPr>
      <w:r>
        <w:t>水资源承载力分析</w:t>
      </w:r>
    </w:p>
    <w:p w:rsidR="00356534" w:rsidRDefault="00815910">
      <w:pPr>
        <w:pStyle w:val="afff8"/>
        <w:ind w:firstLine="480"/>
      </w:pPr>
      <w:r>
        <w:rPr>
          <w:rFonts w:hint="eastAsia"/>
        </w:rPr>
        <w:t>水资源承载力分析采取供需平衡法，该法是水资源承载力研究中常用的一种方法，以维护生态平衡和生态环境质量以及可持续发展为前提，对供需方式进行情景假设，通过对不同渠道的供水量和可能的各种需水量进行综合评估，找出开发强度与水资源承载力间的联系。</w:t>
      </w:r>
    </w:p>
    <w:p w:rsidR="00356534" w:rsidRDefault="00815910">
      <w:pPr>
        <w:pStyle w:val="afff8"/>
        <w:ind w:firstLine="480"/>
      </w:pPr>
      <w:r>
        <w:rPr>
          <w:rFonts w:hint="eastAsia"/>
        </w:rPr>
        <w:t>黄石地处江南水乡，雨水充沛，市内湖泊星罗棋布，客水资源丰富，淡水资源极其丰富。通过规划供水能力与新区一期供水需求对比分析，区域的供水规划设施能够承载规划工业园区水资源消耗所带来的压力。</w:t>
      </w:r>
    </w:p>
    <w:p w:rsidR="00356534" w:rsidRDefault="00815910">
      <w:pPr>
        <w:pStyle w:val="afff8"/>
        <w:ind w:firstLine="480"/>
      </w:pPr>
      <w:r>
        <w:rPr>
          <w:rFonts w:hint="eastAsia"/>
        </w:rPr>
        <w:t>根据《黄石环境质量报告书》，“十二五”期间，长江黄石段饮用水源地水质状况良好，各项指标达标率均为</w:t>
      </w:r>
      <w:r>
        <w:t>100%</w:t>
      </w:r>
      <w:r>
        <w:rPr>
          <w:rFonts w:hint="eastAsia"/>
        </w:rPr>
        <w:t>，该水质达到了地表水Ⅲ类水质标准。</w:t>
      </w:r>
    </w:p>
    <w:p w:rsidR="00356534" w:rsidRDefault="00815910">
      <w:pPr>
        <w:pStyle w:val="afff8"/>
        <w:ind w:firstLine="480"/>
      </w:pPr>
      <w:r>
        <w:rPr>
          <w:rFonts w:hint="eastAsia"/>
        </w:rPr>
        <w:t>规划实施过程需要适时扩建黄金山钟山供水加压站（</w:t>
      </w:r>
      <w:r>
        <w:t>25</w:t>
      </w:r>
      <w:r>
        <w:rPr>
          <w:rFonts w:hint="eastAsia"/>
        </w:rPr>
        <w:t>万吨</w:t>
      </w:r>
      <w:r>
        <w:t>/</w:t>
      </w:r>
      <w:r>
        <w:rPr>
          <w:rFonts w:hint="eastAsia"/>
        </w:rPr>
        <w:t>日）、黄金山</w:t>
      </w:r>
      <w:r>
        <w:t>2#</w:t>
      </w:r>
      <w:r>
        <w:rPr>
          <w:rFonts w:hint="eastAsia"/>
        </w:rPr>
        <w:t>李氏海供水加压泵站（</w:t>
      </w:r>
      <w:r>
        <w:t>8</w:t>
      </w:r>
      <w:r>
        <w:rPr>
          <w:rFonts w:hint="eastAsia"/>
        </w:rPr>
        <w:t>万吨</w:t>
      </w:r>
      <w:r>
        <w:t>/</w:t>
      </w:r>
      <w:r>
        <w:rPr>
          <w:rFonts w:hint="eastAsia"/>
        </w:rPr>
        <w:t>日），并对相关水厂及管网系统进行扩容、改造，保障本区用水需求。</w:t>
      </w:r>
    </w:p>
    <w:p w:rsidR="00356534" w:rsidRDefault="00815910">
      <w:pPr>
        <w:pStyle w:val="31"/>
        <w:numPr>
          <w:ilvl w:val="2"/>
          <w:numId w:val="13"/>
        </w:numPr>
      </w:pPr>
      <w:r>
        <w:rPr>
          <w:rFonts w:hint="eastAsia"/>
        </w:rPr>
        <w:t>燃气资源承载力分析</w:t>
      </w:r>
    </w:p>
    <w:p w:rsidR="00356534" w:rsidRDefault="00815910" w:rsidP="00D462C5">
      <w:pPr>
        <w:pStyle w:val="afff8"/>
        <w:ind w:firstLine="480"/>
      </w:pPr>
      <w:r>
        <w:rPr>
          <w:rFonts w:hint="eastAsia"/>
        </w:rPr>
        <w:t>随着</w:t>
      </w:r>
      <w:r>
        <w:t>2010</w:t>
      </w:r>
      <w:r>
        <w:rPr>
          <w:rFonts w:hint="eastAsia"/>
        </w:rPr>
        <w:t>年</w:t>
      </w:r>
      <w:r>
        <w:t>12</w:t>
      </w:r>
      <w:r>
        <w:rPr>
          <w:rFonts w:hint="eastAsia"/>
        </w:rPr>
        <w:t>月天然气“西气东输”二线和</w:t>
      </w:r>
      <w:r>
        <w:t>2011</w:t>
      </w:r>
      <w:r>
        <w:rPr>
          <w:rFonts w:hint="eastAsia"/>
        </w:rPr>
        <w:t>年</w:t>
      </w:r>
      <w:r>
        <w:t>3</w:t>
      </w:r>
      <w:r>
        <w:rPr>
          <w:rFonts w:hint="eastAsia"/>
        </w:rPr>
        <w:t>月“川气东送”大冶陈贵站投产运行，黄石市天然气供用紧张局面得到全面缓解。目前，黄石中石油昆仑城投燃气有限公司的西气东输线路仍然是黄石市天然气的主要气源，该线路日均供天然气</w:t>
      </w:r>
      <w:r>
        <w:t>39.8</w:t>
      </w:r>
      <w:r>
        <w:rPr>
          <w:rFonts w:hint="eastAsia"/>
        </w:rPr>
        <w:t>万标方，同比增长</w:t>
      </w:r>
      <w:r>
        <w:t>39.49%</w:t>
      </w:r>
      <w:r>
        <w:rPr>
          <w:rFonts w:hint="eastAsia"/>
        </w:rPr>
        <w:t>；中石化陈贵站从</w:t>
      </w:r>
      <w:r>
        <w:t>3</w:t>
      </w:r>
      <w:r>
        <w:rPr>
          <w:rFonts w:hint="eastAsia"/>
        </w:rPr>
        <w:t>月</w:t>
      </w:r>
      <w:r>
        <w:t>1</w:t>
      </w:r>
      <w:r>
        <w:rPr>
          <w:rFonts w:hint="eastAsia"/>
        </w:rPr>
        <w:t>日正式投运，日均供气</w:t>
      </w:r>
      <w:r>
        <w:t>5</w:t>
      </w:r>
      <w:r>
        <w:rPr>
          <w:rFonts w:hint="eastAsia"/>
        </w:rPr>
        <w:t>万标方，较好地满足全市天然气市场需求。</w:t>
      </w:r>
      <w:r w:rsidR="00D462C5">
        <w:rPr>
          <w:rFonts w:hint="eastAsia"/>
        </w:rPr>
        <w:t xml:space="preserve"> </w:t>
      </w:r>
      <w:r>
        <w:rPr>
          <w:rFonts w:hint="eastAsia"/>
        </w:rPr>
        <w:t>“西气东输”及“川气东送”工程，黄石市天然气日均供气能力可达</w:t>
      </w:r>
      <w:r>
        <w:t>45</w:t>
      </w:r>
      <w:r>
        <w:rPr>
          <w:rFonts w:hint="eastAsia"/>
        </w:rPr>
        <w:t>万标方，黄石市市区和大冶地区用气基本得到满足。</w:t>
      </w:r>
    </w:p>
    <w:p w:rsidR="00356534" w:rsidRDefault="00815910">
      <w:pPr>
        <w:pStyle w:val="31"/>
        <w:numPr>
          <w:ilvl w:val="2"/>
          <w:numId w:val="13"/>
        </w:numPr>
      </w:pPr>
      <w:r>
        <w:rPr>
          <w:rFonts w:hint="eastAsia"/>
        </w:rPr>
        <w:t>电力资源承载力分析</w:t>
      </w:r>
    </w:p>
    <w:p w:rsidR="00356534" w:rsidRDefault="00815910">
      <w:pPr>
        <w:pStyle w:val="afff8"/>
        <w:ind w:firstLine="480"/>
        <w:rPr>
          <w:color w:val="FF0000"/>
        </w:rPr>
      </w:pPr>
      <w:bookmarkStart w:id="53" w:name="_Toc361736524"/>
      <w:bookmarkStart w:id="54" w:name="_Toc326579116"/>
      <w:r>
        <w:rPr>
          <w:rFonts w:hint="eastAsia"/>
        </w:rPr>
        <w:t>控规根据《城市电力规划规范》，结合用地规划，区内采用单位负荷密度法进行负荷预测计算，新区一期电力负荷值约为</w:t>
      </w:r>
      <w:r>
        <w:t>19</w:t>
      </w:r>
      <w:r>
        <w:rPr>
          <w:rFonts w:hint="eastAsia"/>
        </w:rPr>
        <w:t>万千瓦。</w:t>
      </w:r>
    </w:p>
    <w:p w:rsidR="00356534" w:rsidRDefault="00815910">
      <w:pPr>
        <w:pStyle w:val="afff8"/>
        <w:ind w:firstLine="480"/>
      </w:pPr>
      <w:r>
        <w:rPr>
          <w:rFonts w:hint="eastAsia"/>
        </w:rPr>
        <w:t>本规划区电力设施规划及供电能力可以满足区域发展的需求。区域应加大节能减排力度、加快淘汰落后产能，缓解能源供需矛盾外，还应根据区域的产业能耗特点，细化电力工程规</w:t>
      </w:r>
      <w:r>
        <w:rPr>
          <w:rFonts w:hint="eastAsia"/>
        </w:rPr>
        <w:lastRenderedPageBreak/>
        <w:t>划，电力规划适当超前，满足产业电力发展需求；完善站址建设，加强供电网络结构，提高区内供电可靠性；同时应优化供电半径，减少线损，提高供电可靠性。</w:t>
      </w:r>
    </w:p>
    <w:p w:rsidR="00356534" w:rsidRDefault="00815910">
      <w:pPr>
        <w:pStyle w:val="31"/>
        <w:numPr>
          <w:ilvl w:val="2"/>
          <w:numId w:val="13"/>
        </w:numPr>
      </w:pPr>
      <w:bookmarkStart w:id="55" w:name="_Toc452368627"/>
      <w:bookmarkStart w:id="56" w:name="_Toc445647394"/>
      <w:bookmarkStart w:id="57" w:name="_Toc28976"/>
      <w:bookmarkStart w:id="58" w:name="_Toc452368764"/>
      <w:bookmarkStart w:id="59" w:name="_Toc2582"/>
      <w:bookmarkEnd w:id="53"/>
      <w:r>
        <w:rPr>
          <w:rFonts w:hint="eastAsia"/>
        </w:rPr>
        <w:t>土地资源承载力分析</w:t>
      </w:r>
      <w:bookmarkEnd w:id="55"/>
      <w:bookmarkEnd w:id="56"/>
      <w:bookmarkEnd w:id="57"/>
      <w:bookmarkEnd w:id="58"/>
      <w:bookmarkEnd w:id="59"/>
    </w:p>
    <w:p w:rsidR="00356534" w:rsidRDefault="00815910">
      <w:pPr>
        <w:pStyle w:val="afff8"/>
        <w:ind w:firstLine="480"/>
      </w:pPr>
      <w:r>
        <w:rPr>
          <w:rFonts w:hint="eastAsia"/>
        </w:rPr>
        <w:t>根据对比分析，本规划的人均城市建设用地指标值高于《黄石市城市总体规划》、《黄石市土地利用总体规划（</w:t>
      </w:r>
      <w:r>
        <w:t>2006~2020</w:t>
      </w:r>
      <w:r>
        <w:rPr>
          <w:rFonts w:hint="eastAsia"/>
        </w:rPr>
        <w:t>）》和《城市用地分类与规划建设用地标准》的要求。</w:t>
      </w:r>
    </w:p>
    <w:p w:rsidR="00356534" w:rsidRDefault="00815910">
      <w:pPr>
        <w:pStyle w:val="afff8"/>
        <w:ind w:firstLine="480"/>
      </w:pPr>
      <w:r>
        <w:rPr>
          <w:rFonts w:hint="eastAsia"/>
          <w:szCs w:val="24"/>
        </w:rPr>
        <w:t>《规划》的人均居住用地、人均公共管理与公共服务用地指标略有偏低，需依托黄石主城区居</w:t>
      </w:r>
      <w:r>
        <w:rPr>
          <w:rFonts w:hint="eastAsia"/>
          <w:szCs w:val="18"/>
        </w:rPr>
        <w:t>住与公共管理用地。开发区的工业、商业、仓储物流、道路高于黄石市的指标，较合理。</w:t>
      </w:r>
      <w:r>
        <w:rPr>
          <w:rFonts w:hint="eastAsia"/>
        </w:rPr>
        <w:t>人均单项城市建设用地指标值均符合《城市用地分类与规划建设用地标准》的要求。</w:t>
      </w:r>
    </w:p>
    <w:p w:rsidR="00356534" w:rsidRDefault="00815910">
      <w:pPr>
        <w:pStyle w:val="21"/>
        <w:numPr>
          <w:ilvl w:val="1"/>
          <w:numId w:val="13"/>
        </w:numPr>
        <w:tabs>
          <w:tab w:val="left" w:leader="dot" w:pos="0"/>
        </w:tabs>
      </w:pPr>
      <w:bookmarkStart w:id="60" w:name="_Toc532981830"/>
      <w:bookmarkEnd w:id="54"/>
      <w:r>
        <w:rPr>
          <w:rFonts w:hint="eastAsia"/>
        </w:rPr>
        <w:t>大气环境承载力分析</w:t>
      </w:r>
      <w:bookmarkEnd w:id="60"/>
    </w:p>
    <w:p w:rsidR="00356534" w:rsidRPr="00D462C5" w:rsidRDefault="00815910">
      <w:pPr>
        <w:pStyle w:val="afff8"/>
        <w:spacing w:after="0"/>
        <w:ind w:firstLine="480"/>
      </w:pPr>
      <w:r>
        <w:rPr>
          <w:rFonts w:hint="eastAsia"/>
        </w:rPr>
        <w:t>工业</w:t>
      </w:r>
      <w:r w:rsidR="00B53D5B">
        <w:rPr>
          <w:rFonts w:hint="eastAsia"/>
        </w:rPr>
        <w:t>新区</w:t>
      </w:r>
      <w:r>
        <w:rPr>
          <w:rFonts w:hint="eastAsia"/>
        </w:rPr>
        <w:t>现状</w:t>
      </w:r>
      <w:r>
        <w:t>PM</w:t>
      </w:r>
      <w:r>
        <w:rPr>
          <w:vertAlign w:val="subscript"/>
        </w:rPr>
        <w:t>10</w:t>
      </w:r>
      <w:r>
        <w:rPr>
          <w:rFonts w:hint="eastAsia"/>
        </w:rPr>
        <w:t>已超标，无</w:t>
      </w:r>
      <w:r w:rsidR="00B53D5B">
        <w:rPr>
          <w:rFonts w:hint="eastAsia"/>
        </w:rPr>
        <w:t>剩余</w:t>
      </w:r>
      <w:r>
        <w:rPr>
          <w:rFonts w:hint="eastAsia"/>
        </w:rPr>
        <w:t>环境容量。</w:t>
      </w:r>
      <w:r>
        <w:t>SO</w:t>
      </w:r>
      <w:r>
        <w:rPr>
          <w:vertAlign w:val="subscript"/>
        </w:rPr>
        <w:t>2</w:t>
      </w:r>
      <w:r>
        <w:rPr>
          <w:rFonts w:hint="eastAsia"/>
        </w:rPr>
        <w:t>、</w:t>
      </w:r>
      <w:r>
        <w:t>NO</w:t>
      </w:r>
      <w:r>
        <w:rPr>
          <w:vertAlign w:val="subscript"/>
        </w:rPr>
        <w:t>2</w:t>
      </w:r>
      <w:r w:rsidR="00D462C5">
        <w:rPr>
          <w:rFonts w:hint="eastAsia"/>
        </w:rPr>
        <w:t>有一定的</w:t>
      </w:r>
      <w:r w:rsidR="00B53D5B">
        <w:rPr>
          <w:rFonts w:hint="eastAsia"/>
        </w:rPr>
        <w:t>剩余</w:t>
      </w:r>
      <w:r>
        <w:rPr>
          <w:rFonts w:hint="eastAsia"/>
        </w:rPr>
        <w:t>环境容量</w:t>
      </w:r>
      <w:r w:rsidRPr="00D462C5">
        <w:rPr>
          <w:rFonts w:hint="eastAsia"/>
        </w:rPr>
        <w:t>。</w:t>
      </w:r>
    </w:p>
    <w:p w:rsidR="00356534" w:rsidRDefault="00815910">
      <w:pPr>
        <w:adjustRightInd w:val="0"/>
        <w:spacing w:line="360" w:lineRule="auto"/>
        <w:ind w:firstLineChars="200" w:firstLine="480"/>
        <w:rPr>
          <w:sz w:val="24"/>
        </w:rPr>
      </w:pPr>
      <w:r>
        <w:rPr>
          <w:sz w:val="24"/>
        </w:rPr>
        <w:t>2011</w:t>
      </w:r>
      <w:r>
        <w:rPr>
          <w:rFonts w:hint="eastAsia"/>
          <w:sz w:val="24"/>
        </w:rPr>
        <w:t>年</w:t>
      </w:r>
      <w:r>
        <w:rPr>
          <w:sz w:val="24"/>
        </w:rPr>
        <w:t>~2016</w:t>
      </w:r>
      <w:r>
        <w:rPr>
          <w:rFonts w:hint="eastAsia"/>
          <w:sz w:val="24"/>
        </w:rPr>
        <w:t>年黄石市空气质量达标率总体呈现上升趋势，首要污染物为</w:t>
      </w:r>
      <w:r>
        <w:rPr>
          <w:sz w:val="24"/>
        </w:rPr>
        <w:t>PM10</w:t>
      </w:r>
      <w:r>
        <w:rPr>
          <w:rFonts w:hint="eastAsia"/>
          <w:sz w:val="24"/>
        </w:rPr>
        <w:t>、</w:t>
      </w:r>
      <w:r>
        <w:rPr>
          <w:sz w:val="24"/>
        </w:rPr>
        <w:t>PM2.5</w:t>
      </w:r>
      <w:r>
        <w:rPr>
          <w:rFonts w:hint="eastAsia"/>
          <w:sz w:val="24"/>
        </w:rPr>
        <w:t>，污染呈现下降趋势，近五年的年均浓度均超过</w:t>
      </w:r>
      <w:r>
        <w:rPr>
          <w:sz w:val="24"/>
        </w:rPr>
        <w:t>GB3095-2012</w:t>
      </w:r>
      <w:r>
        <w:rPr>
          <w:rFonts w:hint="eastAsia"/>
          <w:sz w:val="24"/>
        </w:rPr>
        <w:t>环境空气质量二级标准。二氧化硫、二氧化氮污染呈现下降趋势，年均值可以达到</w:t>
      </w:r>
      <w:r>
        <w:rPr>
          <w:sz w:val="24"/>
        </w:rPr>
        <w:t>GB3095-2012</w:t>
      </w:r>
      <w:r>
        <w:rPr>
          <w:rFonts w:hint="eastAsia"/>
          <w:sz w:val="24"/>
        </w:rPr>
        <w:t>环境空气质量二级标准。</w:t>
      </w:r>
    </w:p>
    <w:p w:rsidR="00356534" w:rsidRDefault="00815910">
      <w:pPr>
        <w:adjustRightInd w:val="0"/>
        <w:spacing w:line="360" w:lineRule="auto"/>
        <w:ind w:firstLineChars="200" w:firstLine="480"/>
        <w:rPr>
          <w:sz w:val="24"/>
        </w:rPr>
      </w:pPr>
      <w:r>
        <w:rPr>
          <w:rFonts w:hint="eastAsia"/>
          <w:sz w:val="24"/>
        </w:rPr>
        <w:t>园区引进项目主要污染物总量不得突破主要污染物总量限值。工业园新增污染物排放量由开发区环保局从本辖区内减排工程削减量中进行置换。通过以上措施，预测工业园的大气环境质量可逐步改善。</w:t>
      </w:r>
    </w:p>
    <w:p w:rsidR="00356534" w:rsidRDefault="00815910">
      <w:pPr>
        <w:adjustRightInd w:val="0"/>
        <w:spacing w:line="360" w:lineRule="auto"/>
        <w:ind w:firstLineChars="200" w:firstLine="480"/>
        <w:rPr>
          <w:sz w:val="24"/>
        </w:rPr>
      </w:pPr>
      <w:r>
        <w:rPr>
          <w:rFonts w:hint="eastAsia"/>
          <w:sz w:val="24"/>
        </w:rPr>
        <w:t>十三五期间，黄石市需严格落实</w:t>
      </w:r>
      <w:r>
        <w:rPr>
          <w:sz w:val="24"/>
        </w:rPr>
        <w:t>“</w:t>
      </w:r>
      <w:r>
        <w:rPr>
          <w:rFonts w:hint="eastAsia"/>
          <w:sz w:val="24"/>
        </w:rPr>
        <w:t>气十条</w:t>
      </w:r>
      <w:r>
        <w:rPr>
          <w:sz w:val="24"/>
        </w:rPr>
        <w:t>”</w:t>
      </w:r>
      <w:r>
        <w:rPr>
          <w:rFonts w:hint="eastAsia"/>
          <w:sz w:val="24"/>
        </w:rPr>
        <w:t>中相关污染防治要求，不断通过优化产业结构、能源结构、控制污染物排放总量、强化工业废气污染治理，大力推进城市蓝天工程，加强交通大气污染控制，改善区域环境空气质量。</w:t>
      </w:r>
    </w:p>
    <w:p w:rsidR="00356534" w:rsidRDefault="00815910">
      <w:pPr>
        <w:pStyle w:val="21"/>
        <w:numPr>
          <w:ilvl w:val="1"/>
          <w:numId w:val="13"/>
        </w:numPr>
        <w:tabs>
          <w:tab w:val="left" w:leader="dot" w:pos="0"/>
        </w:tabs>
      </w:pPr>
      <w:bookmarkStart w:id="61" w:name="_Toc458099828"/>
      <w:bookmarkStart w:id="62" w:name="_Toc532981831"/>
      <w:r>
        <w:rPr>
          <w:rFonts w:hint="eastAsia"/>
        </w:rPr>
        <w:t>水环境承载力分析</w:t>
      </w:r>
      <w:bookmarkEnd w:id="61"/>
      <w:bookmarkEnd w:id="62"/>
    </w:p>
    <w:p w:rsidR="00356534" w:rsidRDefault="00815910">
      <w:pPr>
        <w:spacing w:line="360" w:lineRule="auto"/>
        <w:ind w:firstLineChars="200" w:firstLine="480"/>
        <w:rPr>
          <w:bCs/>
          <w:kern w:val="0"/>
          <w:sz w:val="24"/>
        </w:rPr>
      </w:pPr>
      <w:r>
        <w:rPr>
          <w:rFonts w:hint="eastAsia"/>
          <w:bCs/>
          <w:kern w:val="0"/>
          <w:sz w:val="24"/>
        </w:rPr>
        <w:t>为严格控制重金属排放量，降低对长江的水污染风险，本报告建议</w:t>
      </w:r>
      <w:r w:rsidR="00F67C8F">
        <w:rPr>
          <w:rFonts w:hint="eastAsia"/>
          <w:bCs/>
          <w:kern w:val="0"/>
          <w:sz w:val="24"/>
        </w:rPr>
        <w:t>严格控制开发区的重金属污染物排放总量。</w:t>
      </w:r>
    </w:p>
    <w:p w:rsidR="00356534" w:rsidRDefault="00815910" w:rsidP="00F67C8F">
      <w:pPr>
        <w:pStyle w:val="affffffffc"/>
        <w:ind w:firstLine="480"/>
        <w:rPr>
          <w:color w:val="FF0000"/>
        </w:rPr>
      </w:pPr>
      <w:r>
        <w:rPr>
          <w:rFonts w:hint="eastAsia"/>
          <w:color w:val="auto"/>
        </w:rPr>
        <w:t>为了减小污水排放对种质资源保护区的影响，黄石经济开发区已考虑将现状汪仁污水厂的尾水排江口向下游移动</w:t>
      </w:r>
      <w:r>
        <w:rPr>
          <w:color w:val="auto"/>
        </w:rPr>
        <w:t>2.4km</w:t>
      </w:r>
      <w:r>
        <w:rPr>
          <w:rFonts w:hint="eastAsia"/>
          <w:color w:val="auto"/>
        </w:rPr>
        <w:t>，移动后入江排污口地理位置为东经</w:t>
      </w:r>
      <w:r>
        <w:rPr>
          <w:color w:val="auto"/>
        </w:rPr>
        <w:t>115°16'9.53"</w:t>
      </w:r>
      <w:r>
        <w:rPr>
          <w:rFonts w:hint="eastAsia"/>
          <w:color w:val="auto"/>
        </w:rPr>
        <w:t>，北纬</w:t>
      </w:r>
      <w:r>
        <w:rPr>
          <w:color w:val="auto"/>
        </w:rPr>
        <w:t>30°08'37.03"</w:t>
      </w:r>
      <w:r>
        <w:rPr>
          <w:rFonts w:hint="eastAsia"/>
          <w:color w:val="auto"/>
        </w:rPr>
        <w:t>，《黄石市汪仁污水处理厂入河排污口设置论证报告》并于</w:t>
      </w:r>
      <w:r>
        <w:rPr>
          <w:color w:val="auto"/>
        </w:rPr>
        <w:t>2018</w:t>
      </w:r>
      <w:r>
        <w:rPr>
          <w:rFonts w:hint="eastAsia"/>
          <w:color w:val="auto"/>
        </w:rPr>
        <w:t>年</w:t>
      </w:r>
      <w:r>
        <w:rPr>
          <w:color w:val="auto"/>
        </w:rPr>
        <w:t>6</w:t>
      </w:r>
      <w:r>
        <w:rPr>
          <w:rFonts w:hint="eastAsia"/>
          <w:color w:val="auto"/>
        </w:rPr>
        <w:t>月通过了专家评审。排污口移动后，将进一步减少排入韦源河的水污染物量，改善韦源河水环境，降低韦源河的污染风险。</w:t>
      </w:r>
    </w:p>
    <w:p w:rsidR="00356534" w:rsidRDefault="00356534">
      <w:pPr>
        <w:pStyle w:val="afff8"/>
        <w:spacing w:before="312" w:after="312"/>
        <w:ind w:firstLine="480"/>
        <w:rPr>
          <w:color w:val="FF0000"/>
        </w:rPr>
      </w:pPr>
    </w:p>
    <w:p w:rsidR="00356534" w:rsidRDefault="00356534">
      <w:pPr>
        <w:pStyle w:val="afff8"/>
        <w:spacing w:before="312" w:after="312"/>
        <w:ind w:firstLine="480"/>
        <w:rPr>
          <w:color w:val="FF0000"/>
        </w:rPr>
      </w:pPr>
    </w:p>
    <w:p w:rsidR="00356534" w:rsidRDefault="00356534">
      <w:pPr>
        <w:pStyle w:val="afff8"/>
        <w:spacing w:before="312" w:after="312"/>
        <w:ind w:firstLine="480"/>
        <w:rPr>
          <w:color w:val="FF0000"/>
        </w:rPr>
        <w:sectPr w:rsidR="00356534">
          <w:headerReference w:type="default" r:id="rId24"/>
          <w:pgSz w:w="11906" w:h="16838"/>
          <w:pgMar w:top="1134" w:right="1134" w:bottom="1134" w:left="1134" w:header="624" w:footer="737" w:gutter="0"/>
          <w:cols w:space="720"/>
          <w:docGrid w:type="lines" w:linePitch="312"/>
        </w:sectPr>
      </w:pPr>
    </w:p>
    <w:p w:rsidR="00356534" w:rsidRDefault="00815910">
      <w:pPr>
        <w:pStyle w:val="1"/>
      </w:pPr>
      <w:bookmarkStart w:id="63" w:name="_Toc326579122"/>
      <w:bookmarkStart w:id="64" w:name="_Toc532981832"/>
      <w:r>
        <w:lastRenderedPageBreak/>
        <w:t>规划</w:t>
      </w:r>
      <w:r>
        <w:rPr>
          <w:rFonts w:hint="eastAsia"/>
        </w:rPr>
        <w:t>的环境合理性</w:t>
      </w:r>
      <w:r>
        <w:t>综合论证</w:t>
      </w:r>
      <w:bookmarkEnd w:id="63"/>
      <w:r>
        <w:t>及调整建议</w:t>
      </w:r>
      <w:bookmarkEnd w:id="64"/>
    </w:p>
    <w:p w:rsidR="00356534" w:rsidRDefault="00815910">
      <w:pPr>
        <w:pStyle w:val="21"/>
        <w:spacing w:after="0"/>
        <w:rPr>
          <w:kern w:val="0"/>
        </w:rPr>
      </w:pPr>
      <w:bookmarkStart w:id="65" w:name="_Toc532981833"/>
      <w:bookmarkStart w:id="66" w:name="_Toc361736532"/>
      <w:bookmarkStart w:id="67" w:name="_Toc213292489"/>
      <w:bookmarkStart w:id="68" w:name="_Toc326579123"/>
      <w:bookmarkStart w:id="69" w:name="_Toc219268988"/>
      <w:bookmarkStart w:id="70" w:name="_Toc213312305"/>
      <w:r>
        <w:rPr>
          <w:kern w:val="0"/>
        </w:rPr>
        <w:t>规划</w:t>
      </w:r>
      <w:r>
        <w:rPr>
          <w:rFonts w:hint="eastAsia"/>
          <w:kern w:val="0"/>
        </w:rPr>
        <w:t>规模合理性论证及调整建议</w:t>
      </w:r>
      <w:bookmarkEnd w:id="65"/>
    </w:p>
    <w:p w:rsidR="00356534" w:rsidRDefault="00815910">
      <w:pPr>
        <w:pStyle w:val="afff8"/>
        <w:ind w:firstLine="480"/>
        <w:rPr>
          <w:bCs w:val="0"/>
        </w:rPr>
      </w:pPr>
      <w:r>
        <w:rPr>
          <w:rFonts w:hint="eastAsia"/>
          <w:bCs w:val="0"/>
        </w:rPr>
        <w:t>根据上述章节可知，规划区域现状实际开发情况与原规划用地规模发生了变化。园区在保证区域总用地面积不变的情况下，城市总建设用地面积增加，林业用地面积减少，工业及居住用地面积增大。目前园区工业组团已经基本建成，后期可用地开发建设的用地有限，同时随着园区企业入驻率的增加，经济总产值逐年增长，但配套居住、商业发展比较滞后，导致现状人口规模远低于预期规划值。</w:t>
      </w:r>
    </w:p>
    <w:p w:rsidR="00356534" w:rsidRDefault="00815910">
      <w:pPr>
        <w:pStyle w:val="afff8"/>
        <w:ind w:firstLine="480"/>
        <w:rPr>
          <w:bCs w:val="0"/>
        </w:rPr>
      </w:pPr>
      <w:r>
        <w:rPr>
          <w:rFonts w:hint="eastAsia"/>
          <w:bCs w:val="0"/>
        </w:rPr>
        <w:t>本评价建议园区后期应进一步加快商业、居住等配套设施的建设，同时注意在后续开发过程中合理利用存量土地，做到节约集约用地，从严控制建设用地规模，提高土地利用效率。</w:t>
      </w:r>
    </w:p>
    <w:p w:rsidR="00356534" w:rsidRDefault="00815910">
      <w:pPr>
        <w:pStyle w:val="21"/>
        <w:spacing w:after="0"/>
        <w:rPr>
          <w:kern w:val="0"/>
        </w:rPr>
      </w:pPr>
      <w:bookmarkStart w:id="71" w:name="_Toc532981834"/>
      <w:r>
        <w:rPr>
          <w:rFonts w:hint="eastAsia"/>
          <w:kern w:val="0"/>
        </w:rPr>
        <w:t>产业定位规划合理性论证及调整建议</w:t>
      </w:r>
      <w:bookmarkEnd w:id="71"/>
    </w:p>
    <w:p w:rsidR="00356534" w:rsidRDefault="00815910">
      <w:pPr>
        <w:pStyle w:val="afff8"/>
        <w:ind w:firstLine="480"/>
        <w:rPr>
          <w:bCs w:val="0"/>
        </w:rPr>
      </w:pPr>
      <w:r>
        <w:rPr>
          <w:rFonts w:hint="eastAsia"/>
          <w:bCs w:val="0"/>
        </w:rPr>
        <w:t>根据上述章节可知，规划区域区内企业主要以设备制造为主，其他依次为服装纺织、橡胶和塑料制品业、食品饮料类、计算机、通信和其他电子设备制造业、电气机械和器材制造业、橡胶和塑料制品业、金属冶炼和压延加工业、医药制造业、印刷和记录媒介复制业、化学原料和化学制品制造业、非金属矿化制品业等。根据《长江经济带生态环境保护规划》、《黄石市城市总体规划（</w:t>
      </w:r>
      <w:r>
        <w:rPr>
          <w:rFonts w:hint="eastAsia"/>
          <w:bCs w:val="0"/>
        </w:rPr>
        <w:t>2001~2020</w:t>
      </w:r>
      <w:r>
        <w:rPr>
          <w:rFonts w:hint="eastAsia"/>
          <w:bCs w:val="0"/>
        </w:rPr>
        <w:t>年）》</w:t>
      </w:r>
      <w:r>
        <w:rPr>
          <w:rFonts w:hint="eastAsia"/>
          <w:bCs w:val="0"/>
        </w:rPr>
        <w:t>(2017</w:t>
      </w:r>
      <w:r>
        <w:rPr>
          <w:rFonts w:hint="eastAsia"/>
          <w:bCs w:val="0"/>
        </w:rPr>
        <w:t>修订</w:t>
      </w:r>
      <w:r>
        <w:rPr>
          <w:rFonts w:hint="eastAsia"/>
          <w:bCs w:val="0"/>
        </w:rPr>
        <w:t>)</w:t>
      </w:r>
      <w:r>
        <w:rPr>
          <w:rFonts w:hint="eastAsia"/>
          <w:bCs w:val="0"/>
        </w:rPr>
        <w:t>及《黄石市生态环境保护十三五规划》等要求，园区应重点发展装备制造业、节能环保等先进制造业，培育壮大电子信息、新材料、新能源、生物医药等高新技术产业和现代物流、商务服务等现代服务产业，要提高有色金属旷采选业、有色金属冶炼及压延加工业、化学原料及化学品制造业等企业环境准入门槛，防治新建项目对土壤环境造成污染。加强有色金属冶炼、制革、铅酸蓄电池、电镀等行业重金属污染治理，推动电镀、制革等园区化发展，逐步将涉重金属行业的重金属排放纳入排污许可证管理。</w:t>
      </w:r>
    </w:p>
    <w:p w:rsidR="00356534" w:rsidRDefault="00815910">
      <w:pPr>
        <w:pStyle w:val="afff8"/>
        <w:ind w:firstLine="480"/>
        <w:rPr>
          <w:bCs w:val="0"/>
        </w:rPr>
      </w:pPr>
      <w:r>
        <w:rPr>
          <w:rFonts w:hint="eastAsia"/>
          <w:bCs w:val="0"/>
        </w:rPr>
        <w:t>本评价建议后期园区要提高环境准入门槛，主要引进装备制造业、节能环保、电子信息、新材料、新能源、生物医药等高新技术产业，并严格按照环保要求，节约用水，发展新能源，逐步将涉重金属行业的重金属排放纳入排污许可证管理。</w:t>
      </w:r>
    </w:p>
    <w:p w:rsidR="00356534" w:rsidRDefault="00815910">
      <w:pPr>
        <w:pStyle w:val="21"/>
        <w:spacing w:after="0"/>
        <w:rPr>
          <w:kern w:val="0"/>
        </w:rPr>
      </w:pPr>
      <w:bookmarkStart w:id="72" w:name="_Toc532981835"/>
      <w:r>
        <w:rPr>
          <w:rFonts w:hint="eastAsia"/>
          <w:kern w:val="0"/>
        </w:rPr>
        <w:t>空间布局规划合理性论证及调整建议</w:t>
      </w:r>
      <w:bookmarkEnd w:id="72"/>
    </w:p>
    <w:p w:rsidR="00356534" w:rsidRDefault="00815910">
      <w:pPr>
        <w:pStyle w:val="afff8"/>
        <w:ind w:firstLine="480"/>
        <w:rPr>
          <w:bCs w:val="0"/>
        </w:rPr>
      </w:pPr>
      <w:r>
        <w:rPr>
          <w:rFonts w:hint="eastAsia"/>
          <w:bCs w:val="0"/>
        </w:rPr>
        <w:t>根据上述章节可知，园区内目前已有大量企业入驻，企业产业类型复杂多样，大部分与</w:t>
      </w:r>
      <w:r>
        <w:rPr>
          <w:rFonts w:hint="eastAsia"/>
          <w:bCs w:val="0"/>
        </w:rPr>
        <w:lastRenderedPageBreak/>
        <w:t>规划产业布局相一致，少数企业与规划产业布局存在出入。故本评价建议对现存企业进行区别对待，产业布局相一致的轻污染和无污染企业予以保留，对达不到投资强度且污染严重的企业考虑搬迁调整；与产业规划不一致的企业控制规模，实施清洁生产，加强环境监督和污染治理，远期适时搬迁调整。后期入园产业，要严格控制类型，统一板块内资源配置，使之符合本次规划的产业定位及布局，促进形成产业链。</w:t>
      </w:r>
    </w:p>
    <w:p w:rsidR="00356534" w:rsidRDefault="00815910">
      <w:pPr>
        <w:pStyle w:val="afff8"/>
        <w:ind w:firstLine="480"/>
        <w:rPr>
          <w:bCs w:val="0"/>
        </w:rPr>
      </w:pPr>
      <w:r>
        <w:rPr>
          <w:rFonts w:hint="eastAsia"/>
          <w:bCs w:val="0"/>
        </w:rPr>
        <w:t>从规划区现状用地布局来看，工业区与居住区总体上是分区布局，在居住片区周边设置的工业用地，均以道路及绿化隔离带相隔。但现状部分企业与居住区之间存在混杂分布，企业生产对厂址周边居住区的环境及人体健康产生影响，个别企业卫生防护距离内尚存居民点，本评价建议在后期引入工业项目时，应充分论证分析项目选址对当地空气环境、地表水、地下水、土壤及噪声的污染影响，以及必要时应在污染源与敏感区之间设置一定宽度的防护隔离绿带以隔离污染，居住用地周边严格控制引入大气污染较重的工业企业。对于涉及无组织污染影响的，还须设置一定的卫生防护距离或大气环境防护距离，该距离内居民区要实施拆迁安置计划，对于现有企业卫生防护距离内的居民点应尽快实施搬迁撤离。</w:t>
      </w:r>
    </w:p>
    <w:p w:rsidR="00356534" w:rsidRDefault="00815910">
      <w:pPr>
        <w:pStyle w:val="21"/>
        <w:spacing w:after="0"/>
        <w:rPr>
          <w:kern w:val="0"/>
        </w:rPr>
      </w:pPr>
      <w:bookmarkStart w:id="73" w:name="_Toc532981836"/>
      <w:r>
        <w:rPr>
          <w:rFonts w:hint="eastAsia"/>
          <w:kern w:val="0"/>
        </w:rPr>
        <w:t>规划基础设施合理性论证及调整建议</w:t>
      </w:r>
      <w:bookmarkEnd w:id="73"/>
    </w:p>
    <w:p w:rsidR="00356534" w:rsidRDefault="00815910">
      <w:pPr>
        <w:pStyle w:val="afff8"/>
        <w:ind w:firstLine="480"/>
        <w:rPr>
          <w:bCs w:val="0"/>
        </w:rPr>
      </w:pPr>
      <w:r>
        <w:rPr>
          <w:rFonts w:hint="eastAsia"/>
          <w:bCs w:val="0"/>
        </w:rPr>
        <w:t>根据上述章节可知，园区大棋路以北的大部分污水管网已基本建成，现已基本形成“三纵一横”收集干线。三条南北向的污水收集干线分别为宝山路、圣明路、百花路污水收集干管，由北向南收集污水排至东西向的大棋路污水干管，在大棋路圣明路路口处向南穿越山南铁路，沿着圣明路南延排至黄金山污水处理厂（又名山南污水处理厂），尾水排入大冶湖。由于园区存在涉重工业废水，黄金山污水处理厂无重金属处理单元，且其受纳水体为大冶湖。为了防止对大冶湖水质的影响，园区中部高科技产业园内少量工业废水经专用管道收集后排放至汪仁污水处理厂处理，其他区域涉重废水管网尚未建设。黄金山污水处理厂已建成规模为</w:t>
      </w:r>
      <w:r>
        <w:rPr>
          <w:rFonts w:hint="eastAsia"/>
          <w:bCs w:val="0"/>
        </w:rPr>
        <w:t>2.5</w:t>
      </w:r>
      <w:r>
        <w:rPr>
          <w:rFonts w:hint="eastAsia"/>
          <w:bCs w:val="0"/>
        </w:rPr>
        <w:t>万吨</w:t>
      </w:r>
      <w:r>
        <w:rPr>
          <w:rFonts w:hint="eastAsia"/>
          <w:bCs w:val="0"/>
        </w:rPr>
        <w:t>/</w:t>
      </w:r>
      <w:r>
        <w:rPr>
          <w:rFonts w:hint="eastAsia"/>
          <w:bCs w:val="0"/>
        </w:rPr>
        <w:t>日，污水处理厂实际处理最大污水量为</w:t>
      </w:r>
      <w:r>
        <w:rPr>
          <w:rFonts w:hint="eastAsia"/>
          <w:bCs w:val="0"/>
        </w:rPr>
        <w:t>2.3</w:t>
      </w:r>
      <w:r>
        <w:rPr>
          <w:rFonts w:hint="eastAsia"/>
          <w:bCs w:val="0"/>
        </w:rPr>
        <w:t>万吨</w:t>
      </w:r>
      <w:r>
        <w:rPr>
          <w:rFonts w:hint="eastAsia"/>
          <w:bCs w:val="0"/>
        </w:rPr>
        <w:t>/</w:t>
      </w:r>
      <w:r>
        <w:rPr>
          <w:rFonts w:hint="eastAsia"/>
          <w:bCs w:val="0"/>
        </w:rPr>
        <w:t>日</w:t>
      </w:r>
      <w:r w:rsidR="00F67C8F">
        <w:rPr>
          <w:rFonts w:hint="eastAsia"/>
          <w:bCs w:val="0"/>
        </w:rPr>
        <w:t>。</w:t>
      </w:r>
      <w:r>
        <w:rPr>
          <w:rFonts w:hint="eastAsia"/>
          <w:bCs w:val="0"/>
        </w:rPr>
        <w:t>建议启动远期扩建计划，同时要完善园区重点排水企业及涉重企业排往汪仁污水处理厂的管网建设，减小对大冶湖的水质影响。</w:t>
      </w:r>
    </w:p>
    <w:p w:rsidR="00356534" w:rsidRDefault="00815910">
      <w:pPr>
        <w:pStyle w:val="afff8"/>
        <w:ind w:firstLine="480"/>
        <w:rPr>
          <w:bCs w:val="0"/>
        </w:rPr>
      </w:pPr>
      <w:r>
        <w:rPr>
          <w:rFonts w:hint="eastAsia"/>
          <w:bCs w:val="0"/>
        </w:rPr>
        <w:t>黄石市中心城区现有天然气门站</w:t>
      </w:r>
      <w:r>
        <w:rPr>
          <w:rFonts w:hint="eastAsia"/>
          <w:bCs w:val="0"/>
        </w:rPr>
        <w:t>1</w:t>
      </w:r>
      <w:r>
        <w:rPr>
          <w:rFonts w:hint="eastAsia"/>
          <w:bCs w:val="0"/>
        </w:rPr>
        <w:t>座（门站），接收忠武线黄石支线来气，并通过城区高压</w:t>
      </w:r>
      <w:r>
        <w:rPr>
          <w:rFonts w:hint="eastAsia"/>
          <w:bCs w:val="0"/>
        </w:rPr>
        <w:t>B</w:t>
      </w:r>
      <w:r>
        <w:rPr>
          <w:rFonts w:hint="eastAsia"/>
          <w:bCs w:val="0"/>
        </w:rPr>
        <w:t>管网（实际按次高压</w:t>
      </w:r>
      <w:r>
        <w:rPr>
          <w:rFonts w:hint="eastAsia"/>
          <w:bCs w:val="0"/>
        </w:rPr>
        <w:t>A</w:t>
      </w:r>
      <w:r>
        <w:rPr>
          <w:rFonts w:hint="eastAsia"/>
          <w:bCs w:val="0"/>
        </w:rPr>
        <w:t>压力运行），向分设于中心城区各区域的调压站供应天然气。中心城区目前已通气的高中压调压站有</w:t>
      </w:r>
      <w:r>
        <w:rPr>
          <w:rFonts w:hint="eastAsia"/>
          <w:bCs w:val="0"/>
        </w:rPr>
        <w:t>4</w:t>
      </w:r>
      <w:r>
        <w:rPr>
          <w:rFonts w:hint="eastAsia"/>
          <w:bCs w:val="0"/>
        </w:rPr>
        <w:t>座（</w:t>
      </w:r>
      <w:r>
        <w:rPr>
          <w:rFonts w:hint="eastAsia"/>
          <w:bCs w:val="0"/>
        </w:rPr>
        <w:t>1~4#</w:t>
      </w:r>
      <w:r>
        <w:rPr>
          <w:rFonts w:hint="eastAsia"/>
          <w:bCs w:val="0"/>
        </w:rPr>
        <w:t>高中压调压站）及</w:t>
      </w:r>
      <w:r>
        <w:rPr>
          <w:rFonts w:hint="eastAsia"/>
          <w:bCs w:val="0"/>
        </w:rPr>
        <w:t>1</w:t>
      </w:r>
      <w:r>
        <w:rPr>
          <w:rFonts w:hint="eastAsia"/>
          <w:bCs w:val="0"/>
        </w:rPr>
        <w:t>座高压计量站，分别对不同的组团进行供气。目前规划区域王太路、宝山路、金山大道及百花路等部分主干道供气管网已建成通气，但</w:t>
      </w:r>
      <w:r w:rsidR="00F67C8F" w:rsidRPr="00F67C8F">
        <w:rPr>
          <w:rFonts w:hint="eastAsia"/>
          <w:bCs w:val="0"/>
        </w:rPr>
        <w:t>供气支管尚需完善</w:t>
      </w:r>
      <w:r w:rsidR="00F67C8F">
        <w:rPr>
          <w:rFonts w:hint="eastAsia"/>
          <w:bCs w:val="0"/>
        </w:rPr>
        <w:t>。</w:t>
      </w:r>
      <w:r>
        <w:rPr>
          <w:rFonts w:hint="eastAsia"/>
          <w:bCs w:val="0"/>
        </w:rPr>
        <w:t>本评价建议尽快完善供气管网，实现全区供气。</w:t>
      </w:r>
    </w:p>
    <w:p w:rsidR="00356534" w:rsidRDefault="00815910">
      <w:pPr>
        <w:pStyle w:val="afff8"/>
        <w:ind w:firstLine="480"/>
        <w:rPr>
          <w:bCs w:val="0"/>
        </w:rPr>
      </w:pPr>
      <w:r>
        <w:rPr>
          <w:rFonts w:hint="eastAsia"/>
          <w:bCs w:val="0"/>
        </w:rPr>
        <w:t>黄金山工业新区供热管网发展较为缓慢，截至目前仅有有色工业园生物质区域锅炉房附</w:t>
      </w:r>
      <w:r>
        <w:rPr>
          <w:rFonts w:hint="eastAsia"/>
          <w:bCs w:val="0"/>
        </w:rPr>
        <w:lastRenderedPageBreak/>
        <w:t>近建设有供热管网约</w:t>
      </w:r>
      <w:r>
        <w:rPr>
          <w:rFonts w:hint="eastAsia"/>
          <w:bCs w:val="0"/>
        </w:rPr>
        <w:t>1.8km</w:t>
      </w:r>
      <w:r>
        <w:rPr>
          <w:rFonts w:hint="eastAsia"/>
          <w:bCs w:val="0"/>
        </w:rPr>
        <w:t>，对有色工业园及朗欣药业供热。除此之外的大多数有用热需求的工业及公建商业用户主要靠自建锅炉房供热，居民区靠空调供热，没有使用集中供暖。本评价建议尽快启动集中供热设施，实施供热管网的建设。</w:t>
      </w:r>
    </w:p>
    <w:p w:rsidR="007356B3" w:rsidRDefault="007356B3">
      <w:pPr>
        <w:pStyle w:val="afff8"/>
        <w:ind w:firstLine="480"/>
        <w:rPr>
          <w:bCs w:val="0"/>
        </w:rPr>
      </w:pPr>
    </w:p>
    <w:p w:rsidR="007356B3" w:rsidRDefault="007356B3">
      <w:pPr>
        <w:pStyle w:val="afff8"/>
        <w:ind w:firstLine="480"/>
        <w:rPr>
          <w:bCs w:val="0"/>
        </w:rPr>
        <w:sectPr w:rsidR="007356B3">
          <w:headerReference w:type="default" r:id="rId25"/>
          <w:pgSz w:w="11906" w:h="16838"/>
          <w:pgMar w:top="1134" w:right="1134" w:bottom="1134" w:left="1134" w:header="624" w:footer="737" w:gutter="0"/>
          <w:cols w:space="720"/>
          <w:docGrid w:type="lines" w:linePitch="312"/>
        </w:sectPr>
      </w:pPr>
    </w:p>
    <w:p w:rsidR="00F67C8F" w:rsidRPr="00F67C8F" w:rsidRDefault="00F67C8F" w:rsidP="00F67C8F">
      <w:pPr>
        <w:pStyle w:val="1"/>
      </w:pPr>
      <w:bookmarkStart w:id="74" w:name="_Toc532981837"/>
      <w:bookmarkEnd w:id="66"/>
      <w:bookmarkEnd w:id="67"/>
      <w:bookmarkEnd w:id="68"/>
      <w:bookmarkEnd w:id="69"/>
      <w:bookmarkEnd w:id="70"/>
      <w:r w:rsidRPr="00F67C8F">
        <w:rPr>
          <w:rFonts w:hint="eastAsia"/>
        </w:rPr>
        <w:lastRenderedPageBreak/>
        <w:t>后续环境管理及跟踪评价建议</w:t>
      </w:r>
      <w:bookmarkEnd w:id="74"/>
    </w:p>
    <w:p w:rsidR="00F67C8F" w:rsidRPr="00F67C8F" w:rsidRDefault="00F67C8F" w:rsidP="00F67C8F">
      <w:pPr>
        <w:pStyle w:val="21"/>
        <w:spacing w:after="0"/>
        <w:rPr>
          <w:kern w:val="0"/>
        </w:rPr>
      </w:pPr>
      <w:bookmarkStart w:id="75" w:name="_Toc490768210"/>
      <w:bookmarkStart w:id="76" w:name="_Toc510595102"/>
      <w:bookmarkStart w:id="77" w:name="_Toc532981838"/>
      <w:r w:rsidRPr="00F67C8F">
        <w:rPr>
          <w:rFonts w:hint="eastAsia"/>
          <w:kern w:val="0"/>
        </w:rPr>
        <w:t>环境管理</w:t>
      </w:r>
      <w:bookmarkEnd w:id="75"/>
      <w:r w:rsidRPr="00F67C8F">
        <w:rPr>
          <w:rFonts w:hint="eastAsia"/>
          <w:kern w:val="0"/>
        </w:rPr>
        <w:t>机构设置及其职责</w:t>
      </w:r>
      <w:bookmarkEnd w:id="76"/>
      <w:bookmarkEnd w:id="77"/>
    </w:p>
    <w:p w:rsidR="00F67C8F" w:rsidRPr="00F67C8F" w:rsidRDefault="00F67C8F" w:rsidP="00F67C8F">
      <w:pPr>
        <w:spacing w:line="360" w:lineRule="auto"/>
        <w:ind w:firstLineChars="200" w:firstLine="480"/>
        <w:rPr>
          <w:sz w:val="24"/>
          <w:szCs w:val="22"/>
        </w:rPr>
      </w:pPr>
      <w:r w:rsidRPr="00F67C8F">
        <w:rPr>
          <w:rFonts w:hint="eastAsia"/>
          <w:sz w:val="24"/>
          <w:szCs w:val="22"/>
        </w:rPr>
        <w:t>由</w:t>
      </w:r>
      <w:r>
        <w:rPr>
          <w:rFonts w:hint="eastAsia"/>
          <w:sz w:val="24"/>
          <w:szCs w:val="22"/>
        </w:rPr>
        <w:t>开发区管委会</w:t>
      </w:r>
      <w:r w:rsidRPr="00F67C8F">
        <w:rPr>
          <w:rFonts w:hint="eastAsia"/>
          <w:sz w:val="24"/>
          <w:szCs w:val="22"/>
        </w:rPr>
        <w:t>对工业园区实施统一规划、统一建设、统一管理。工业园区的环境管理工作建议在</w:t>
      </w:r>
      <w:r>
        <w:rPr>
          <w:rFonts w:hint="eastAsia"/>
          <w:sz w:val="24"/>
          <w:szCs w:val="22"/>
        </w:rPr>
        <w:t>武汉</w:t>
      </w:r>
      <w:r w:rsidRPr="00F67C8F">
        <w:rPr>
          <w:rFonts w:hint="eastAsia"/>
          <w:sz w:val="24"/>
          <w:szCs w:val="22"/>
        </w:rPr>
        <w:t>市环保局和</w:t>
      </w:r>
      <w:r w:rsidR="0099392E">
        <w:rPr>
          <w:rFonts w:hint="eastAsia"/>
          <w:sz w:val="24"/>
          <w:szCs w:val="22"/>
        </w:rPr>
        <w:t>黄石经济技术开发区</w:t>
      </w:r>
      <w:r w:rsidRPr="00F67C8F">
        <w:rPr>
          <w:rFonts w:hint="eastAsia"/>
          <w:sz w:val="24"/>
          <w:szCs w:val="22"/>
        </w:rPr>
        <w:t>环保局的统一协调下开展工作。</w:t>
      </w:r>
    </w:p>
    <w:p w:rsidR="00F67C8F" w:rsidRPr="00F67C8F" w:rsidRDefault="0099392E" w:rsidP="00F67C8F">
      <w:pPr>
        <w:spacing w:line="360" w:lineRule="auto"/>
        <w:ind w:firstLineChars="200" w:firstLine="480"/>
        <w:rPr>
          <w:sz w:val="24"/>
          <w:szCs w:val="22"/>
        </w:rPr>
      </w:pPr>
      <w:r>
        <w:rPr>
          <w:rFonts w:hint="eastAsia"/>
          <w:sz w:val="24"/>
          <w:szCs w:val="22"/>
        </w:rPr>
        <w:t>黄石经济技术开发区</w:t>
      </w:r>
      <w:r w:rsidR="00F67C8F" w:rsidRPr="00F67C8F">
        <w:rPr>
          <w:rFonts w:hint="eastAsia"/>
          <w:sz w:val="24"/>
          <w:szCs w:val="22"/>
        </w:rPr>
        <w:t>人民政府应在</w:t>
      </w:r>
      <w:r w:rsidR="00F67C8F">
        <w:rPr>
          <w:rFonts w:hint="eastAsia"/>
          <w:sz w:val="24"/>
          <w:szCs w:val="22"/>
        </w:rPr>
        <w:t>武汉</w:t>
      </w:r>
      <w:r w:rsidR="00F67C8F" w:rsidRPr="00F67C8F">
        <w:rPr>
          <w:rFonts w:hint="eastAsia"/>
          <w:sz w:val="24"/>
          <w:szCs w:val="22"/>
        </w:rPr>
        <w:t>市环保局的指导下，全面履行国家和地方制定的环境保护法规、政策，有效地保护工业园区的环境质量，合理开发和利用环境资源，负责环保规划的制订及实施，建设项目的环保审批，督办建设项目的环保“三同时”和环保设施的正常运行，</w:t>
      </w:r>
      <w:r w:rsidR="00F67C8F" w:rsidRPr="00F67C8F">
        <w:rPr>
          <w:sz w:val="24"/>
          <w:szCs w:val="22"/>
        </w:rPr>
        <w:t>ISO14000</w:t>
      </w:r>
      <w:r w:rsidR="00F67C8F" w:rsidRPr="00F67C8F">
        <w:rPr>
          <w:rFonts w:hint="eastAsia"/>
          <w:sz w:val="24"/>
          <w:szCs w:val="22"/>
        </w:rPr>
        <w:t>体系管理体系的运行。</w:t>
      </w:r>
    </w:p>
    <w:p w:rsidR="00F67C8F" w:rsidRPr="00F67C8F" w:rsidRDefault="00F67C8F" w:rsidP="00F67C8F">
      <w:pPr>
        <w:spacing w:line="360" w:lineRule="auto"/>
        <w:ind w:firstLineChars="200" w:firstLine="480"/>
        <w:rPr>
          <w:b/>
          <w:sz w:val="24"/>
          <w:szCs w:val="22"/>
        </w:rPr>
      </w:pPr>
      <w:r w:rsidRPr="00F67C8F">
        <w:rPr>
          <w:rFonts w:hint="eastAsia"/>
          <w:sz w:val="24"/>
          <w:szCs w:val="22"/>
        </w:rPr>
        <w:t>工业园区在开展环境管理工作时应遵守国家和湖北省、</w:t>
      </w:r>
      <w:r>
        <w:rPr>
          <w:rFonts w:hint="eastAsia"/>
          <w:sz w:val="24"/>
          <w:szCs w:val="22"/>
        </w:rPr>
        <w:t>武汉</w:t>
      </w:r>
      <w:r w:rsidRPr="00F67C8F">
        <w:rPr>
          <w:rFonts w:hint="eastAsia"/>
          <w:sz w:val="24"/>
          <w:szCs w:val="22"/>
        </w:rPr>
        <w:t>市环境保护的有关法规，针对工业园区的特点，应遵守以下基本原则：⑴环境保护必须与工业生产同步发展；⑵全面规划、综合防治；⑶防治结合、以防为主；⑷依靠先进的科学技术保护好环境；⑸提高环境保护意识。</w:t>
      </w:r>
    </w:p>
    <w:p w:rsidR="00F67C8F" w:rsidRPr="00F67C8F" w:rsidRDefault="00F67C8F" w:rsidP="00F67C8F">
      <w:pPr>
        <w:pStyle w:val="21"/>
        <w:spacing w:after="0"/>
        <w:rPr>
          <w:kern w:val="0"/>
        </w:rPr>
      </w:pPr>
      <w:bookmarkStart w:id="78" w:name="_Toc532981839"/>
      <w:r w:rsidRPr="00F67C8F">
        <w:rPr>
          <w:rFonts w:hint="eastAsia"/>
          <w:kern w:val="0"/>
        </w:rPr>
        <w:t>后续环境清单式管理管理要求</w:t>
      </w:r>
      <w:bookmarkEnd w:id="78"/>
    </w:p>
    <w:p w:rsidR="00F67C8F" w:rsidRPr="00F67C8F" w:rsidRDefault="00F67C8F" w:rsidP="00F67C8F">
      <w:pPr>
        <w:spacing w:line="360" w:lineRule="auto"/>
        <w:ind w:firstLineChars="200" w:firstLine="482"/>
        <w:rPr>
          <w:b/>
          <w:sz w:val="24"/>
          <w:szCs w:val="22"/>
        </w:rPr>
      </w:pPr>
      <w:r w:rsidRPr="00F67C8F">
        <w:rPr>
          <w:rFonts w:hint="eastAsia"/>
          <w:b/>
          <w:sz w:val="24"/>
          <w:szCs w:val="22"/>
        </w:rPr>
        <w:t>（</w:t>
      </w:r>
      <w:r w:rsidRPr="00F67C8F">
        <w:rPr>
          <w:b/>
          <w:sz w:val="24"/>
          <w:szCs w:val="22"/>
        </w:rPr>
        <w:t>1</w:t>
      </w:r>
      <w:r w:rsidRPr="00F67C8F">
        <w:rPr>
          <w:rFonts w:hint="eastAsia"/>
          <w:b/>
          <w:sz w:val="24"/>
          <w:szCs w:val="22"/>
        </w:rPr>
        <w:t>）空间管控</w:t>
      </w:r>
    </w:p>
    <w:p w:rsidR="00F67C8F" w:rsidRPr="00F67C8F" w:rsidRDefault="00F67C8F" w:rsidP="00F67C8F">
      <w:pPr>
        <w:spacing w:line="360" w:lineRule="auto"/>
        <w:ind w:firstLineChars="200" w:firstLine="480"/>
        <w:rPr>
          <w:sz w:val="24"/>
          <w:szCs w:val="22"/>
        </w:rPr>
      </w:pPr>
      <w:r w:rsidRPr="00F67C8F">
        <w:rPr>
          <w:rFonts w:hint="eastAsia"/>
          <w:sz w:val="24"/>
          <w:szCs w:val="22"/>
        </w:rPr>
        <w:t>根据</w:t>
      </w:r>
      <w:r w:rsidR="0099392E">
        <w:rPr>
          <w:rFonts w:hint="eastAsia"/>
          <w:sz w:val="24"/>
          <w:szCs w:val="22"/>
        </w:rPr>
        <w:t>黄石经济技术开发区</w:t>
      </w:r>
      <w:r w:rsidRPr="00F67C8F">
        <w:rPr>
          <w:rFonts w:hint="eastAsia"/>
          <w:sz w:val="24"/>
          <w:szCs w:val="22"/>
        </w:rPr>
        <w:t>生态保护红线分布图（第二次征求意见稿），工业园的范围与用生态红线范围无重叠，工业园不在生态红线范围内。</w:t>
      </w:r>
    </w:p>
    <w:p w:rsidR="00F67C8F" w:rsidRPr="00F67C8F" w:rsidRDefault="00F67C8F" w:rsidP="00F67C8F">
      <w:pPr>
        <w:spacing w:line="360" w:lineRule="auto"/>
        <w:ind w:firstLineChars="200" w:firstLine="480"/>
        <w:rPr>
          <w:sz w:val="24"/>
          <w:szCs w:val="22"/>
        </w:rPr>
      </w:pPr>
      <w:r w:rsidRPr="00F67C8F">
        <w:rPr>
          <w:rFonts w:hint="eastAsia"/>
          <w:sz w:val="24"/>
          <w:szCs w:val="22"/>
        </w:rPr>
        <w:t>本评价根据《生态保护红线划定指南》的生态空间的范围及管控要求，结合工业园的土地利用现状及规划，提出工业园的土地利用空间管控要求，将工业园用地划分为禁止建设区、限制建设区和适宜建设区，并对应提出管控要求。</w:t>
      </w:r>
    </w:p>
    <w:p w:rsidR="00F67C8F" w:rsidRPr="00F67C8F" w:rsidRDefault="00F67C8F" w:rsidP="00F67C8F">
      <w:pPr>
        <w:spacing w:line="360" w:lineRule="auto"/>
        <w:ind w:firstLineChars="200" w:firstLine="482"/>
        <w:rPr>
          <w:b/>
          <w:sz w:val="24"/>
          <w:szCs w:val="22"/>
        </w:rPr>
      </w:pPr>
      <w:r w:rsidRPr="00F67C8F">
        <w:rPr>
          <w:rFonts w:hint="eastAsia"/>
          <w:b/>
          <w:sz w:val="24"/>
          <w:szCs w:val="22"/>
        </w:rPr>
        <w:t>（</w:t>
      </w:r>
      <w:r w:rsidRPr="00F67C8F">
        <w:rPr>
          <w:b/>
          <w:sz w:val="24"/>
          <w:szCs w:val="22"/>
        </w:rPr>
        <w:t>2</w:t>
      </w:r>
      <w:r w:rsidRPr="00F67C8F">
        <w:rPr>
          <w:rFonts w:hint="eastAsia"/>
          <w:b/>
          <w:sz w:val="24"/>
          <w:szCs w:val="22"/>
        </w:rPr>
        <w:t>）环境质量底线</w:t>
      </w:r>
    </w:p>
    <w:p w:rsidR="00FC2529" w:rsidRDefault="00FC2529" w:rsidP="00FC2529">
      <w:pPr>
        <w:spacing w:line="360" w:lineRule="auto"/>
        <w:ind w:firstLineChars="200" w:firstLine="480"/>
        <w:rPr>
          <w:sz w:val="24"/>
        </w:rPr>
      </w:pPr>
      <w:r>
        <w:rPr>
          <w:rFonts w:hint="eastAsia"/>
          <w:sz w:val="24"/>
        </w:rPr>
        <w:t>至</w:t>
      </w:r>
      <w:r>
        <w:rPr>
          <w:sz w:val="24"/>
        </w:rPr>
        <w:t>2020</w:t>
      </w:r>
      <w:r>
        <w:rPr>
          <w:rFonts w:hint="eastAsia"/>
          <w:sz w:val="24"/>
        </w:rPr>
        <w:t>年规划区内二氧化硫、二氧化氮稳定达到《环境空气质量标准》（</w:t>
      </w:r>
      <w:r>
        <w:rPr>
          <w:sz w:val="24"/>
        </w:rPr>
        <w:t>GB3095-2012</w:t>
      </w:r>
      <w:r>
        <w:rPr>
          <w:rFonts w:hint="eastAsia"/>
          <w:sz w:val="24"/>
        </w:rPr>
        <w:t>）二级标准，可吸入颗粒物、细颗粒物在现状环境质量基础上有所改善。</w:t>
      </w:r>
      <w:r>
        <w:rPr>
          <w:sz w:val="24"/>
        </w:rPr>
        <w:t>2020</w:t>
      </w:r>
      <w:r>
        <w:rPr>
          <w:rFonts w:hint="eastAsia"/>
          <w:sz w:val="24"/>
        </w:rPr>
        <w:t>年</w:t>
      </w:r>
      <w:r>
        <w:rPr>
          <w:sz w:val="24"/>
        </w:rPr>
        <w:t>PM</w:t>
      </w:r>
      <w:r>
        <w:rPr>
          <w:sz w:val="24"/>
          <w:vertAlign w:val="subscript"/>
        </w:rPr>
        <w:t>2.5</w:t>
      </w:r>
      <w:r>
        <w:rPr>
          <w:rFonts w:hint="eastAsia"/>
          <w:sz w:val="24"/>
        </w:rPr>
        <w:t>达到</w:t>
      </w:r>
      <w:r>
        <w:rPr>
          <w:rFonts w:cs="宋体" w:hint="eastAsia"/>
          <w:sz w:val="24"/>
          <w:szCs w:val="24"/>
        </w:rPr>
        <w:t>《黄石经济技术开发区污染防治攻坚战工作方案》</w:t>
      </w:r>
      <w:r>
        <w:rPr>
          <w:rFonts w:hint="eastAsia"/>
          <w:sz w:val="24"/>
        </w:rPr>
        <w:t>对于</w:t>
      </w:r>
      <w:r>
        <w:rPr>
          <w:sz w:val="24"/>
        </w:rPr>
        <w:t>PM</w:t>
      </w:r>
      <w:r>
        <w:rPr>
          <w:sz w:val="24"/>
          <w:vertAlign w:val="subscript"/>
        </w:rPr>
        <w:t>10</w:t>
      </w:r>
      <w:r>
        <w:rPr>
          <w:rFonts w:hint="eastAsia"/>
          <w:sz w:val="24"/>
        </w:rPr>
        <w:t>、</w:t>
      </w:r>
      <w:r>
        <w:rPr>
          <w:sz w:val="24"/>
        </w:rPr>
        <w:t>PM</w:t>
      </w:r>
      <w:r>
        <w:rPr>
          <w:sz w:val="24"/>
          <w:vertAlign w:val="subscript"/>
        </w:rPr>
        <w:t>2.5</w:t>
      </w:r>
      <w:r>
        <w:rPr>
          <w:rFonts w:hint="eastAsia"/>
          <w:sz w:val="24"/>
        </w:rPr>
        <w:t>的目标。</w:t>
      </w:r>
    </w:p>
    <w:p w:rsidR="00FC2529" w:rsidRDefault="00FC2529" w:rsidP="00FC2529">
      <w:pPr>
        <w:spacing w:line="360" w:lineRule="auto"/>
        <w:ind w:firstLineChars="200" w:firstLine="480"/>
        <w:rPr>
          <w:sz w:val="24"/>
        </w:rPr>
      </w:pPr>
      <w:r>
        <w:rPr>
          <w:rFonts w:hint="eastAsia"/>
          <w:sz w:val="24"/>
        </w:rPr>
        <w:t>韦源河月亮湾：水质达到</w:t>
      </w:r>
      <w:r>
        <w:rPr>
          <w:sz w:val="24"/>
        </w:rPr>
        <w:t>GB3838-2002</w:t>
      </w:r>
      <w:r>
        <w:rPr>
          <w:rFonts w:hint="eastAsia"/>
          <w:sz w:val="24"/>
        </w:rPr>
        <w:t>《地表水环境质量标准》</w:t>
      </w:r>
      <w:r>
        <w:rPr>
          <w:sz w:val="24"/>
        </w:rPr>
        <w:t>V</w:t>
      </w:r>
      <w:r>
        <w:rPr>
          <w:rFonts w:hint="eastAsia"/>
          <w:sz w:val="24"/>
        </w:rPr>
        <w:t>类水质标准。</w:t>
      </w:r>
    </w:p>
    <w:p w:rsidR="00FC2529" w:rsidRDefault="00FC2529" w:rsidP="00FC2529">
      <w:pPr>
        <w:spacing w:line="360" w:lineRule="auto"/>
        <w:ind w:firstLineChars="200" w:firstLine="480"/>
        <w:rPr>
          <w:sz w:val="24"/>
        </w:rPr>
      </w:pPr>
      <w:r>
        <w:rPr>
          <w:rFonts w:hint="eastAsia"/>
          <w:sz w:val="24"/>
        </w:rPr>
        <w:t>大冶湖：水质近期达到</w:t>
      </w:r>
      <w:r>
        <w:rPr>
          <w:sz w:val="24"/>
        </w:rPr>
        <w:t>GB3838-2002</w:t>
      </w:r>
      <w:r>
        <w:rPr>
          <w:rFonts w:hint="eastAsia"/>
          <w:sz w:val="24"/>
        </w:rPr>
        <w:t>《地表水环境质量标准》</w:t>
      </w:r>
      <w:r>
        <w:rPr>
          <w:sz w:val="24"/>
        </w:rPr>
        <w:t>IV</w:t>
      </w:r>
      <w:r>
        <w:rPr>
          <w:rFonts w:hint="eastAsia"/>
          <w:sz w:val="24"/>
        </w:rPr>
        <w:t>类水质标准，近期达到</w:t>
      </w:r>
      <w:r>
        <w:rPr>
          <w:sz w:val="24"/>
        </w:rPr>
        <w:t>GB3838-2002</w:t>
      </w:r>
      <w:r>
        <w:rPr>
          <w:rFonts w:hint="eastAsia"/>
          <w:sz w:val="24"/>
        </w:rPr>
        <w:t>《地表水环境质量标准》</w:t>
      </w:r>
      <w:r>
        <w:rPr>
          <w:sz w:val="24"/>
        </w:rPr>
        <w:t>III</w:t>
      </w:r>
      <w:r>
        <w:rPr>
          <w:rFonts w:hint="eastAsia"/>
          <w:sz w:val="24"/>
        </w:rPr>
        <w:t>类水质标准。</w:t>
      </w:r>
    </w:p>
    <w:p w:rsidR="00FC2529" w:rsidRDefault="00FC2529" w:rsidP="00FC2529">
      <w:pPr>
        <w:spacing w:line="360" w:lineRule="auto"/>
        <w:ind w:firstLineChars="200" w:firstLine="480"/>
        <w:rPr>
          <w:sz w:val="24"/>
        </w:rPr>
      </w:pPr>
      <w:r>
        <w:rPr>
          <w:rFonts w:hint="eastAsia"/>
          <w:sz w:val="24"/>
        </w:rPr>
        <w:lastRenderedPageBreak/>
        <w:t>长江（阳新段）：水质达到</w:t>
      </w:r>
      <w:r>
        <w:rPr>
          <w:sz w:val="24"/>
        </w:rPr>
        <w:t>GB3838-2002</w:t>
      </w:r>
      <w:r>
        <w:rPr>
          <w:rFonts w:hint="eastAsia"/>
          <w:sz w:val="24"/>
        </w:rPr>
        <w:t>《地表水环境质量标准》</w:t>
      </w:r>
      <w:r>
        <w:rPr>
          <w:sz w:val="24"/>
        </w:rPr>
        <w:t>II</w:t>
      </w:r>
      <w:r>
        <w:rPr>
          <w:rFonts w:hint="eastAsia"/>
          <w:sz w:val="24"/>
        </w:rPr>
        <w:t>类水质标准。</w:t>
      </w:r>
    </w:p>
    <w:p w:rsidR="00FC2529" w:rsidRDefault="00FC2529" w:rsidP="00FC2529">
      <w:pPr>
        <w:spacing w:line="360" w:lineRule="auto"/>
        <w:ind w:firstLine="480"/>
        <w:rPr>
          <w:sz w:val="24"/>
        </w:rPr>
      </w:pPr>
      <w:r>
        <w:rPr>
          <w:rFonts w:hint="eastAsia"/>
          <w:sz w:val="24"/>
        </w:rPr>
        <w:t>地下水：至</w:t>
      </w:r>
      <w:r>
        <w:rPr>
          <w:sz w:val="24"/>
        </w:rPr>
        <w:t>2020</w:t>
      </w:r>
      <w:r>
        <w:rPr>
          <w:rFonts w:hint="eastAsia"/>
          <w:sz w:val="24"/>
        </w:rPr>
        <w:t>年地下水环境质量不恶化，远期稳中向好。</w:t>
      </w:r>
    </w:p>
    <w:p w:rsidR="00FC2529" w:rsidRDefault="00FC2529" w:rsidP="00FC2529">
      <w:pPr>
        <w:spacing w:line="360" w:lineRule="auto"/>
        <w:ind w:firstLineChars="200" w:firstLine="480"/>
        <w:rPr>
          <w:sz w:val="24"/>
        </w:rPr>
      </w:pPr>
      <w:r>
        <w:rPr>
          <w:rFonts w:hint="eastAsia"/>
          <w:sz w:val="24"/>
        </w:rPr>
        <w:t>土壤：至</w:t>
      </w:r>
      <w:r>
        <w:rPr>
          <w:sz w:val="24"/>
        </w:rPr>
        <w:t>2020</w:t>
      </w:r>
      <w:r>
        <w:rPr>
          <w:rFonts w:hint="eastAsia"/>
          <w:sz w:val="24"/>
        </w:rPr>
        <w:t>年土壤环境质量不恶化；远期土壤环境质量稳中向好。</w:t>
      </w:r>
    </w:p>
    <w:p w:rsidR="00F67C8F" w:rsidRPr="00F67C8F" w:rsidRDefault="00F67C8F" w:rsidP="00F67C8F">
      <w:pPr>
        <w:spacing w:line="360" w:lineRule="auto"/>
        <w:ind w:firstLine="480"/>
        <w:rPr>
          <w:rFonts w:cs="宋体"/>
          <w:b/>
          <w:color w:val="000000" w:themeColor="text1"/>
          <w:kern w:val="0"/>
          <w:sz w:val="24"/>
          <w:szCs w:val="24"/>
        </w:rPr>
      </w:pPr>
      <w:r w:rsidRPr="00F67C8F">
        <w:rPr>
          <w:rFonts w:cs="宋体" w:hint="eastAsia"/>
          <w:b/>
          <w:color w:val="000000" w:themeColor="text1"/>
          <w:kern w:val="0"/>
          <w:sz w:val="24"/>
          <w:szCs w:val="24"/>
        </w:rPr>
        <w:t>（</w:t>
      </w:r>
      <w:r w:rsidRPr="00F67C8F">
        <w:rPr>
          <w:rFonts w:cs="宋体"/>
          <w:b/>
          <w:color w:val="000000" w:themeColor="text1"/>
          <w:kern w:val="0"/>
          <w:sz w:val="24"/>
          <w:szCs w:val="24"/>
        </w:rPr>
        <w:t>3</w:t>
      </w:r>
      <w:r w:rsidRPr="00F67C8F">
        <w:rPr>
          <w:rFonts w:cs="宋体" w:hint="eastAsia"/>
          <w:b/>
          <w:color w:val="000000" w:themeColor="text1"/>
          <w:kern w:val="0"/>
          <w:sz w:val="24"/>
          <w:szCs w:val="24"/>
        </w:rPr>
        <w:t>）</w:t>
      </w:r>
      <w:r w:rsidR="0099392E">
        <w:rPr>
          <w:rFonts w:cs="宋体" w:hint="eastAsia"/>
          <w:b/>
          <w:color w:val="000000" w:themeColor="text1"/>
          <w:kern w:val="0"/>
          <w:sz w:val="24"/>
          <w:szCs w:val="24"/>
        </w:rPr>
        <w:t>黄石经济技术开发区</w:t>
      </w:r>
      <w:r w:rsidRPr="00F67C8F">
        <w:rPr>
          <w:rFonts w:cs="宋体" w:hint="eastAsia"/>
          <w:b/>
          <w:color w:val="000000" w:themeColor="text1"/>
          <w:kern w:val="0"/>
          <w:sz w:val="24"/>
          <w:szCs w:val="24"/>
        </w:rPr>
        <w:t>总量控制指标</w:t>
      </w:r>
    </w:p>
    <w:p w:rsidR="00F67C8F" w:rsidRPr="00F67C8F" w:rsidRDefault="00F67C8F" w:rsidP="00F67C8F">
      <w:pPr>
        <w:spacing w:line="360" w:lineRule="auto"/>
        <w:ind w:firstLine="480"/>
        <w:rPr>
          <w:sz w:val="24"/>
        </w:rPr>
      </w:pPr>
      <w:r w:rsidRPr="00F67C8F">
        <w:rPr>
          <w:rFonts w:hint="eastAsia"/>
          <w:color w:val="000000" w:themeColor="text1"/>
          <w:sz w:val="24"/>
        </w:rPr>
        <w:t>本评价建议将</w:t>
      </w:r>
      <w:r w:rsidRPr="00F67C8F">
        <w:rPr>
          <w:color w:val="000000" w:themeColor="text1"/>
          <w:sz w:val="24"/>
        </w:rPr>
        <w:t>COD</w:t>
      </w:r>
      <w:r w:rsidRPr="00F67C8F">
        <w:rPr>
          <w:rFonts w:hint="eastAsia"/>
          <w:color w:val="000000" w:themeColor="text1"/>
          <w:sz w:val="24"/>
        </w:rPr>
        <w:t>、</w:t>
      </w:r>
      <w:r w:rsidRPr="00F67C8F">
        <w:rPr>
          <w:color w:val="000000" w:themeColor="text1"/>
          <w:sz w:val="24"/>
        </w:rPr>
        <w:t>NH</w:t>
      </w:r>
      <w:r w:rsidRPr="00F67C8F">
        <w:rPr>
          <w:color w:val="000000" w:themeColor="text1"/>
          <w:sz w:val="24"/>
          <w:vertAlign w:val="subscript"/>
        </w:rPr>
        <w:t>3</w:t>
      </w:r>
      <w:r w:rsidRPr="00F67C8F">
        <w:rPr>
          <w:color w:val="000000" w:themeColor="text1"/>
          <w:sz w:val="24"/>
        </w:rPr>
        <w:t>-N</w:t>
      </w:r>
      <w:r w:rsidRPr="00F67C8F">
        <w:rPr>
          <w:rFonts w:hint="eastAsia"/>
          <w:color w:val="000000" w:themeColor="text1"/>
          <w:sz w:val="24"/>
        </w:rPr>
        <w:t>、</w:t>
      </w:r>
      <w:r w:rsidRPr="00F67C8F">
        <w:rPr>
          <w:color w:val="000000" w:themeColor="text1"/>
          <w:sz w:val="24"/>
        </w:rPr>
        <w:t>TP</w:t>
      </w:r>
      <w:r w:rsidRPr="00F67C8F">
        <w:rPr>
          <w:rFonts w:hint="eastAsia"/>
          <w:color w:val="000000" w:themeColor="text1"/>
          <w:sz w:val="24"/>
        </w:rPr>
        <w:t>、</w:t>
      </w:r>
      <w:r w:rsidRPr="00F67C8F">
        <w:rPr>
          <w:color w:val="000000" w:themeColor="text1"/>
          <w:sz w:val="24"/>
        </w:rPr>
        <w:t>SO</w:t>
      </w:r>
      <w:r w:rsidRPr="00F67C8F">
        <w:rPr>
          <w:color w:val="000000" w:themeColor="text1"/>
          <w:sz w:val="24"/>
          <w:vertAlign w:val="subscript"/>
        </w:rPr>
        <w:t>2</w:t>
      </w:r>
      <w:r w:rsidRPr="00F67C8F">
        <w:rPr>
          <w:rFonts w:hint="eastAsia"/>
          <w:color w:val="000000" w:themeColor="text1"/>
          <w:sz w:val="24"/>
        </w:rPr>
        <w:t>、</w:t>
      </w:r>
      <w:r w:rsidRPr="00F67C8F">
        <w:rPr>
          <w:color w:val="000000" w:themeColor="text1"/>
          <w:sz w:val="24"/>
        </w:rPr>
        <w:t>NO</w:t>
      </w:r>
      <w:r w:rsidRPr="00F67C8F">
        <w:rPr>
          <w:color w:val="000000" w:themeColor="text1"/>
          <w:sz w:val="24"/>
          <w:vertAlign w:val="subscript"/>
        </w:rPr>
        <w:t>x</w:t>
      </w:r>
      <w:r w:rsidRPr="00F67C8F">
        <w:rPr>
          <w:rFonts w:hint="eastAsia"/>
          <w:color w:val="000000" w:themeColor="text1"/>
          <w:sz w:val="24"/>
        </w:rPr>
        <w:t>、烟（粉）尘、</w:t>
      </w:r>
      <w:r w:rsidRPr="00F67C8F">
        <w:rPr>
          <w:color w:val="000000" w:themeColor="text1"/>
          <w:sz w:val="24"/>
        </w:rPr>
        <w:t>VOC</w:t>
      </w:r>
      <w:r w:rsidRPr="00F67C8F">
        <w:rPr>
          <w:color w:val="000000" w:themeColor="text1"/>
          <w:sz w:val="24"/>
          <w:vertAlign w:val="subscript"/>
        </w:rPr>
        <w:t>S</w:t>
      </w:r>
      <w:r w:rsidRPr="00F67C8F">
        <w:rPr>
          <w:rFonts w:hint="eastAsia"/>
          <w:color w:val="000000" w:themeColor="text1"/>
          <w:sz w:val="24"/>
        </w:rPr>
        <w:t>作为规</w:t>
      </w:r>
      <w:r w:rsidRPr="00F67C8F">
        <w:rPr>
          <w:rFonts w:hint="eastAsia"/>
          <w:sz w:val="24"/>
        </w:rPr>
        <w:t>划区主要污染物排放总量控制指标。</w:t>
      </w:r>
    </w:p>
    <w:p w:rsidR="00F67C8F" w:rsidRPr="00F67C8F" w:rsidRDefault="00F67C8F" w:rsidP="00F67C8F">
      <w:pPr>
        <w:spacing w:line="360" w:lineRule="auto"/>
        <w:ind w:firstLine="420"/>
        <w:rPr>
          <w:color w:val="000000" w:themeColor="text1"/>
          <w:sz w:val="24"/>
          <w:szCs w:val="24"/>
        </w:rPr>
      </w:pPr>
      <w:r w:rsidRPr="00F67C8F">
        <w:rPr>
          <w:rFonts w:hint="eastAsia"/>
          <w:sz w:val="24"/>
          <w:szCs w:val="24"/>
        </w:rPr>
        <w:t>根据</w:t>
      </w:r>
      <w:r>
        <w:rPr>
          <w:rFonts w:hint="eastAsia"/>
          <w:sz w:val="24"/>
          <w:szCs w:val="24"/>
        </w:rPr>
        <w:t>武汉</w:t>
      </w:r>
      <w:r w:rsidRPr="00F67C8F">
        <w:rPr>
          <w:rFonts w:hint="eastAsia"/>
          <w:sz w:val="24"/>
          <w:szCs w:val="24"/>
        </w:rPr>
        <w:t>市及</w:t>
      </w:r>
      <w:r w:rsidR="0099392E">
        <w:rPr>
          <w:rFonts w:hint="eastAsia"/>
          <w:sz w:val="24"/>
          <w:szCs w:val="24"/>
        </w:rPr>
        <w:t>黄石经济技术开发区</w:t>
      </w:r>
      <w:r w:rsidRPr="00F67C8F">
        <w:rPr>
          <w:sz w:val="24"/>
          <w:szCs w:val="24"/>
        </w:rPr>
        <w:t>2017</w:t>
      </w:r>
      <w:r w:rsidRPr="00F67C8F">
        <w:rPr>
          <w:rFonts w:hint="eastAsia"/>
          <w:sz w:val="24"/>
          <w:szCs w:val="24"/>
        </w:rPr>
        <w:t>年总量减排目标任务，以及</w:t>
      </w:r>
      <w:r w:rsidR="0099392E">
        <w:rPr>
          <w:rFonts w:hint="eastAsia"/>
          <w:sz w:val="24"/>
          <w:szCs w:val="24"/>
        </w:rPr>
        <w:t>园区</w:t>
      </w:r>
      <w:r w:rsidRPr="00F67C8F">
        <w:rPr>
          <w:rFonts w:hint="eastAsia"/>
          <w:sz w:val="24"/>
          <w:szCs w:val="24"/>
        </w:rPr>
        <w:t>的后期</w:t>
      </w:r>
      <w:r w:rsidR="002503D2">
        <w:rPr>
          <w:rFonts w:hint="eastAsia"/>
          <w:sz w:val="24"/>
          <w:szCs w:val="24"/>
        </w:rPr>
        <w:t>规划发展</w:t>
      </w:r>
      <w:r w:rsidRPr="00F67C8F">
        <w:rPr>
          <w:rFonts w:hint="eastAsia"/>
          <w:sz w:val="24"/>
          <w:szCs w:val="24"/>
        </w:rPr>
        <w:t>的实际情况，确定</w:t>
      </w:r>
      <w:r w:rsidR="0099392E">
        <w:rPr>
          <w:rFonts w:hint="eastAsia"/>
          <w:color w:val="000000" w:themeColor="text1"/>
          <w:sz w:val="24"/>
          <w:szCs w:val="24"/>
        </w:rPr>
        <w:t>黄石经济技术开发区</w:t>
      </w:r>
      <w:r w:rsidRPr="00F67C8F">
        <w:rPr>
          <w:rFonts w:hint="eastAsia"/>
          <w:color w:val="000000" w:themeColor="text1"/>
          <w:sz w:val="24"/>
          <w:szCs w:val="24"/>
        </w:rPr>
        <w:t>总量控制目标值。</w:t>
      </w:r>
    </w:p>
    <w:p w:rsidR="00F67C8F" w:rsidRPr="00F67C8F" w:rsidRDefault="00F67C8F" w:rsidP="00F67C8F">
      <w:pPr>
        <w:spacing w:line="360" w:lineRule="auto"/>
        <w:ind w:firstLineChars="200" w:firstLine="482"/>
        <w:rPr>
          <w:sz w:val="24"/>
          <w:szCs w:val="22"/>
        </w:rPr>
      </w:pPr>
      <w:r w:rsidRPr="00F67C8F">
        <w:rPr>
          <w:rFonts w:hint="eastAsia"/>
          <w:b/>
          <w:bCs/>
          <w:sz w:val="24"/>
          <w:szCs w:val="32"/>
        </w:rPr>
        <w:t>（</w:t>
      </w:r>
      <w:r w:rsidRPr="00F67C8F">
        <w:rPr>
          <w:b/>
          <w:bCs/>
          <w:sz w:val="24"/>
          <w:szCs w:val="32"/>
        </w:rPr>
        <w:t>4</w:t>
      </w:r>
      <w:r w:rsidRPr="00F67C8F">
        <w:rPr>
          <w:rFonts w:hint="eastAsia"/>
          <w:b/>
          <w:bCs/>
          <w:sz w:val="24"/>
          <w:szCs w:val="32"/>
        </w:rPr>
        <w:t>）资源利用上限</w:t>
      </w:r>
    </w:p>
    <w:p w:rsidR="00F67C8F" w:rsidRPr="00F67C8F" w:rsidRDefault="00F67C8F" w:rsidP="00F67C8F">
      <w:pPr>
        <w:spacing w:line="360" w:lineRule="auto"/>
        <w:ind w:firstLineChars="200" w:firstLine="480"/>
        <w:rPr>
          <w:sz w:val="24"/>
          <w:szCs w:val="22"/>
        </w:rPr>
      </w:pPr>
      <w:r w:rsidRPr="00F67C8F">
        <w:rPr>
          <w:rFonts w:hint="eastAsia"/>
          <w:sz w:val="24"/>
          <w:szCs w:val="22"/>
        </w:rPr>
        <w:t>按照资源利用现状及相关规划，提出园区土地资源、水资源、能源利用上限控制要求。</w:t>
      </w:r>
    </w:p>
    <w:p w:rsidR="00F67C8F" w:rsidRPr="00F67C8F" w:rsidRDefault="00F67C8F" w:rsidP="00F67C8F">
      <w:pPr>
        <w:spacing w:after="60" w:line="360" w:lineRule="auto"/>
        <w:ind w:firstLineChars="200" w:firstLine="482"/>
        <w:rPr>
          <w:b/>
          <w:bCs/>
          <w:sz w:val="24"/>
          <w:szCs w:val="32"/>
        </w:rPr>
      </w:pPr>
      <w:r w:rsidRPr="00F67C8F">
        <w:rPr>
          <w:rFonts w:hint="eastAsia"/>
          <w:b/>
          <w:bCs/>
          <w:sz w:val="24"/>
          <w:szCs w:val="32"/>
        </w:rPr>
        <w:t>（</w:t>
      </w:r>
      <w:r w:rsidRPr="00F67C8F">
        <w:rPr>
          <w:b/>
          <w:bCs/>
          <w:sz w:val="24"/>
          <w:szCs w:val="32"/>
        </w:rPr>
        <w:t>5</w:t>
      </w:r>
      <w:r w:rsidRPr="00F67C8F">
        <w:rPr>
          <w:rFonts w:hint="eastAsia"/>
          <w:b/>
          <w:bCs/>
          <w:sz w:val="24"/>
          <w:szCs w:val="32"/>
        </w:rPr>
        <w:t>）环境准入负面清单</w:t>
      </w:r>
    </w:p>
    <w:p w:rsidR="00F67C8F" w:rsidRPr="00F67C8F" w:rsidRDefault="00F67C8F" w:rsidP="0099392E">
      <w:pPr>
        <w:spacing w:after="60" w:line="360" w:lineRule="auto"/>
        <w:ind w:firstLineChars="200" w:firstLine="480"/>
        <w:rPr>
          <w:sz w:val="24"/>
          <w:szCs w:val="24"/>
        </w:rPr>
      </w:pPr>
      <w:r w:rsidRPr="00F67C8F">
        <w:rPr>
          <w:rFonts w:hint="eastAsia"/>
          <w:sz w:val="24"/>
          <w:szCs w:val="22"/>
        </w:rPr>
        <w:t>本评价</w:t>
      </w:r>
      <w:r w:rsidRPr="00F67C8F">
        <w:rPr>
          <w:rFonts w:hint="eastAsia"/>
          <w:sz w:val="24"/>
          <w:szCs w:val="20"/>
        </w:rPr>
        <w:t>按照鄂环办</w:t>
      </w:r>
      <w:r w:rsidRPr="00F67C8F">
        <w:rPr>
          <w:sz w:val="24"/>
          <w:szCs w:val="20"/>
        </w:rPr>
        <w:t>[2018]15</w:t>
      </w:r>
      <w:r w:rsidRPr="00F67C8F">
        <w:rPr>
          <w:rFonts w:hint="eastAsia"/>
          <w:sz w:val="24"/>
          <w:szCs w:val="20"/>
        </w:rPr>
        <w:t>号</w:t>
      </w:r>
      <w:r w:rsidRPr="00F67C8F">
        <w:rPr>
          <w:rFonts w:cs="宋体" w:hint="eastAsia"/>
          <w:sz w:val="24"/>
          <w:szCs w:val="24"/>
        </w:rPr>
        <w:t>《关于进一步做好全省开发区、工业园区规划环境影响评价工作的通知》的要求，制定园区</w:t>
      </w:r>
      <w:r w:rsidRPr="00F67C8F">
        <w:rPr>
          <w:rFonts w:hint="eastAsia"/>
          <w:sz w:val="24"/>
          <w:szCs w:val="24"/>
        </w:rPr>
        <w:t>环境准入负面清单（指标限值）、</w:t>
      </w:r>
      <w:r w:rsidRPr="00F67C8F">
        <w:rPr>
          <w:rFonts w:cs="宋体" w:hint="eastAsia"/>
          <w:sz w:val="24"/>
          <w:szCs w:val="24"/>
        </w:rPr>
        <w:t>禁止及限制准入环境负面清单。</w:t>
      </w:r>
      <w:r w:rsidRPr="00F67C8F">
        <w:rPr>
          <w:rFonts w:hint="eastAsia"/>
          <w:sz w:val="24"/>
          <w:szCs w:val="24"/>
        </w:rPr>
        <w:t>基于资源环境约束及规划产业的环境影响分析，本报告提出园区环境准入负面清单（指标限值）。</w:t>
      </w:r>
    </w:p>
    <w:p w:rsidR="00F67C8F" w:rsidRPr="00F67C8F" w:rsidRDefault="00F67C8F" w:rsidP="00F67C8F">
      <w:pPr>
        <w:spacing w:after="60" w:line="360" w:lineRule="auto"/>
        <w:ind w:firstLineChars="200" w:firstLine="480"/>
        <w:rPr>
          <w:rFonts w:cs="宋体"/>
          <w:sz w:val="24"/>
          <w:szCs w:val="24"/>
        </w:rPr>
      </w:pPr>
      <w:r w:rsidRPr="00F67C8F">
        <w:rPr>
          <w:rFonts w:cs="宋体" w:hint="eastAsia"/>
          <w:sz w:val="24"/>
          <w:szCs w:val="24"/>
        </w:rPr>
        <w:t>根据国家现行产业政策、园区发展定位及区域的环境和资源状况、环境容量等因素，将规划区环境准入负面清单包括禁止准入项目、限制准入项目二类。</w:t>
      </w:r>
    </w:p>
    <w:p w:rsidR="00F67C8F" w:rsidRPr="00F67C8F" w:rsidRDefault="00F67C8F" w:rsidP="00F67C8F">
      <w:pPr>
        <w:pStyle w:val="21"/>
        <w:spacing w:after="0"/>
        <w:rPr>
          <w:kern w:val="0"/>
        </w:rPr>
      </w:pPr>
      <w:bookmarkStart w:id="79" w:name="_Toc532981840"/>
      <w:r w:rsidRPr="00F67C8F">
        <w:rPr>
          <w:rFonts w:hint="eastAsia"/>
          <w:kern w:val="0"/>
        </w:rPr>
        <w:t>跟踪评价建议</w:t>
      </w:r>
      <w:bookmarkEnd w:id="79"/>
    </w:p>
    <w:p w:rsidR="00F67C8F" w:rsidRPr="00F67C8F" w:rsidRDefault="00F67C8F" w:rsidP="00F67C8F">
      <w:pPr>
        <w:spacing w:line="360" w:lineRule="auto"/>
        <w:ind w:firstLineChars="200" w:firstLine="480"/>
        <w:rPr>
          <w:sz w:val="24"/>
          <w:szCs w:val="22"/>
        </w:rPr>
      </w:pPr>
      <w:r w:rsidRPr="00F67C8F">
        <w:rPr>
          <w:rFonts w:hint="eastAsia"/>
          <w:sz w:val="24"/>
          <w:szCs w:val="22"/>
        </w:rPr>
        <w:t>建议工业园在规划环评编制实施后</w:t>
      </w:r>
      <w:r w:rsidRPr="00F67C8F">
        <w:rPr>
          <w:sz w:val="24"/>
          <w:szCs w:val="22"/>
        </w:rPr>
        <w:t>5</w:t>
      </w:r>
      <w:r w:rsidRPr="00F67C8F">
        <w:rPr>
          <w:rFonts w:hint="eastAsia"/>
          <w:sz w:val="24"/>
          <w:szCs w:val="22"/>
        </w:rPr>
        <w:t>年，按照扩园规划环评及相关文件要求，开展下一轮的规划环评跟踪评价工作</w:t>
      </w:r>
      <w:r w:rsidR="00F8317E">
        <w:rPr>
          <w:rFonts w:hint="eastAsia"/>
          <w:sz w:val="24"/>
          <w:szCs w:val="22"/>
        </w:rPr>
        <w:t>，</w:t>
      </w:r>
      <w:r w:rsidRPr="00F67C8F">
        <w:rPr>
          <w:rFonts w:hint="eastAsia"/>
          <w:sz w:val="24"/>
          <w:szCs w:val="22"/>
        </w:rPr>
        <w:t>下一轮规划环评跟踪环境影响评价由</w:t>
      </w:r>
      <w:r w:rsidR="0099392E">
        <w:rPr>
          <w:rFonts w:hint="eastAsia"/>
          <w:bCs/>
          <w:snapToGrid w:val="0"/>
          <w:kern w:val="0"/>
          <w:sz w:val="24"/>
          <w:szCs w:val="20"/>
        </w:rPr>
        <w:t>黄石经济技术开发区管委会</w:t>
      </w:r>
      <w:r w:rsidRPr="00F67C8F">
        <w:rPr>
          <w:rFonts w:hint="eastAsia"/>
          <w:sz w:val="24"/>
          <w:szCs w:val="22"/>
        </w:rPr>
        <w:t>组织实施。跟踪评价内容应满足《规划环境影响评价条例》和《规划环境影响评价技术导则</w:t>
      </w:r>
      <w:r w:rsidRPr="00F67C8F">
        <w:rPr>
          <w:sz w:val="24"/>
          <w:szCs w:val="22"/>
        </w:rPr>
        <w:t xml:space="preserve"> </w:t>
      </w:r>
      <w:r w:rsidRPr="00F67C8F">
        <w:rPr>
          <w:rFonts w:hint="eastAsia"/>
          <w:sz w:val="24"/>
          <w:szCs w:val="22"/>
        </w:rPr>
        <w:t>总纲》（</w:t>
      </w:r>
      <w:r w:rsidRPr="00F67C8F">
        <w:rPr>
          <w:sz w:val="24"/>
          <w:szCs w:val="22"/>
        </w:rPr>
        <w:t>HJ130-2014</w:t>
      </w:r>
      <w:r w:rsidRPr="00F67C8F">
        <w:rPr>
          <w:rFonts w:hint="eastAsia"/>
          <w:sz w:val="24"/>
          <w:szCs w:val="22"/>
        </w:rPr>
        <w:t>）及规划环评报告的要求。</w:t>
      </w:r>
    </w:p>
    <w:p w:rsidR="00356534" w:rsidRPr="00F67C8F" w:rsidRDefault="00356534">
      <w:pPr>
        <w:pStyle w:val="afff8"/>
        <w:ind w:firstLineChars="0" w:firstLine="0"/>
        <w:rPr>
          <w:color w:val="FF0000"/>
        </w:rPr>
      </w:pPr>
    </w:p>
    <w:p w:rsidR="00356534" w:rsidRDefault="00356534">
      <w:pPr>
        <w:pStyle w:val="afff8"/>
        <w:ind w:firstLine="480"/>
        <w:rPr>
          <w:color w:val="FF0000"/>
        </w:rPr>
      </w:pPr>
    </w:p>
    <w:p w:rsidR="00356534" w:rsidRDefault="00356534">
      <w:pPr>
        <w:pStyle w:val="afff8"/>
        <w:ind w:firstLine="480"/>
        <w:rPr>
          <w:color w:val="FF0000"/>
        </w:rPr>
        <w:sectPr w:rsidR="00356534">
          <w:pgSz w:w="11906" w:h="16838"/>
          <w:pgMar w:top="1134" w:right="1134" w:bottom="1134" w:left="1134" w:header="624" w:footer="737" w:gutter="0"/>
          <w:cols w:space="720"/>
          <w:docGrid w:type="lines" w:linePitch="312"/>
        </w:sectPr>
      </w:pPr>
    </w:p>
    <w:p w:rsidR="00356534" w:rsidRDefault="00815910">
      <w:pPr>
        <w:pStyle w:val="1"/>
        <w:tabs>
          <w:tab w:val="clear" w:pos="0"/>
        </w:tabs>
      </w:pPr>
      <w:bookmarkStart w:id="80" w:name="_Toc532981841"/>
      <w:r>
        <w:rPr>
          <w:rFonts w:hint="eastAsia"/>
        </w:rPr>
        <w:lastRenderedPageBreak/>
        <w:t>规划后续实施的</w:t>
      </w:r>
      <w:r>
        <w:t>环境影响减缓措施</w:t>
      </w:r>
      <w:bookmarkEnd w:id="80"/>
    </w:p>
    <w:p w:rsidR="00356534" w:rsidRDefault="00815910">
      <w:pPr>
        <w:pStyle w:val="21"/>
      </w:pPr>
      <w:bookmarkStart w:id="81" w:name="_Toc532981842"/>
      <w:bookmarkStart w:id="82" w:name="_Toc326579149"/>
      <w:r>
        <w:t>清洁生产与循环经济</w:t>
      </w:r>
      <w:bookmarkEnd w:id="81"/>
    </w:p>
    <w:p w:rsidR="00356534" w:rsidRPr="002320CF" w:rsidRDefault="002320CF" w:rsidP="002320CF">
      <w:pPr>
        <w:pStyle w:val="afff8"/>
        <w:ind w:firstLine="482"/>
        <w:rPr>
          <w:b/>
          <w:bCs w:val="0"/>
          <w:szCs w:val="24"/>
        </w:rPr>
      </w:pPr>
      <w:r>
        <w:rPr>
          <w:rFonts w:hint="eastAsia"/>
          <w:b/>
          <w:bCs w:val="0"/>
          <w:szCs w:val="24"/>
        </w:rPr>
        <w:t>（</w:t>
      </w:r>
      <w:r>
        <w:rPr>
          <w:b/>
          <w:bCs w:val="0"/>
          <w:szCs w:val="24"/>
        </w:rPr>
        <w:t>1</w:t>
      </w:r>
      <w:r>
        <w:rPr>
          <w:rFonts w:hint="eastAsia"/>
          <w:b/>
          <w:bCs w:val="0"/>
          <w:szCs w:val="24"/>
        </w:rPr>
        <w:t>）</w:t>
      </w:r>
      <w:r w:rsidR="00815910" w:rsidRPr="002320CF">
        <w:rPr>
          <w:b/>
          <w:bCs w:val="0"/>
          <w:szCs w:val="24"/>
        </w:rPr>
        <w:t>使用清洁能源</w:t>
      </w:r>
    </w:p>
    <w:p w:rsidR="00356534" w:rsidRPr="00161B54" w:rsidRDefault="00815910" w:rsidP="00161B54">
      <w:pPr>
        <w:spacing w:line="360" w:lineRule="auto"/>
        <w:ind w:firstLine="480"/>
        <w:rPr>
          <w:sz w:val="24"/>
          <w:szCs w:val="24"/>
        </w:rPr>
      </w:pPr>
      <w:r w:rsidRPr="00161B54">
        <w:rPr>
          <w:sz w:val="24"/>
          <w:szCs w:val="24"/>
        </w:rPr>
        <w:t>大力发展清洁能源</w:t>
      </w:r>
    </w:p>
    <w:p w:rsidR="00356534" w:rsidRPr="00161B54" w:rsidRDefault="00815910" w:rsidP="00161B54">
      <w:pPr>
        <w:spacing w:line="360" w:lineRule="auto"/>
        <w:ind w:firstLine="480"/>
        <w:rPr>
          <w:sz w:val="24"/>
          <w:szCs w:val="24"/>
        </w:rPr>
      </w:pPr>
      <w:r w:rsidRPr="00161B54">
        <w:rPr>
          <w:rFonts w:hint="eastAsia"/>
          <w:sz w:val="24"/>
          <w:szCs w:val="24"/>
        </w:rPr>
        <w:t>提高能源利用效率</w:t>
      </w:r>
    </w:p>
    <w:p w:rsidR="00356534" w:rsidRPr="00161B54" w:rsidRDefault="00815910" w:rsidP="00161B54">
      <w:pPr>
        <w:spacing w:line="360" w:lineRule="auto"/>
        <w:ind w:firstLine="480"/>
        <w:rPr>
          <w:sz w:val="24"/>
          <w:szCs w:val="24"/>
        </w:rPr>
      </w:pPr>
      <w:r w:rsidRPr="00161B54">
        <w:rPr>
          <w:rFonts w:hint="eastAsia"/>
          <w:sz w:val="24"/>
          <w:szCs w:val="24"/>
        </w:rPr>
        <w:t>积极开发利用新能源</w:t>
      </w:r>
    </w:p>
    <w:p w:rsidR="00356534" w:rsidRPr="00161B54" w:rsidRDefault="00815910" w:rsidP="00161B54">
      <w:pPr>
        <w:spacing w:line="360" w:lineRule="auto"/>
        <w:ind w:firstLine="480"/>
        <w:rPr>
          <w:sz w:val="24"/>
          <w:szCs w:val="24"/>
        </w:rPr>
      </w:pPr>
      <w:r w:rsidRPr="00161B54">
        <w:rPr>
          <w:rFonts w:hint="eastAsia"/>
          <w:sz w:val="24"/>
          <w:szCs w:val="24"/>
        </w:rPr>
        <w:t>企业环境准入及清洁生产审核</w:t>
      </w:r>
    </w:p>
    <w:p w:rsidR="00356534" w:rsidRPr="002320CF" w:rsidRDefault="002320CF" w:rsidP="002320CF">
      <w:pPr>
        <w:pStyle w:val="afff8"/>
        <w:ind w:firstLine="482"/>
        <w:rPr>
          <w:b/>
          <w:bCs w:val="0"/>
          <w:szCs w:val="24"/>
        </w:rPr>
      </w:pPr>
      <w:r>
        <w:rPr>
          <w:rFonts w:hint="eastAsia"/>
          <w:b/>
          <w:bCs w:val="0"/>
          <w:szCs w:val="24"/>
        </w:rPr>
        <w:t>（</w:t>
      </w:r>
      <w:r>
        <w:rPr>
          <w:rFonts w:hint="eastAsia"/>
          <w:b/>
          <w:bCs w:val="0"/>
          <w:szCs w:val="24"/>
        </w:rPr>
        <w:t>2</w:t>
      </w:r>
      <w:r>
        <w:rPr>
          <w:rFonts w:hint="eastAsia"/>
          <w:b/>
          <w:bCs w:val="0"/>
          <w:szCs w:val="24"/>
        </w:rPr>
        <w:t>）</w:t>
      </w:r>
      <w:r w:rsidR="00815910" w:rsidRPr="002320CF">
        <w:rPr>
          <w:rFonts w:hint="eastAsia"/>
          <w:b/>
          <w:bCs w:val="0"/>
          <w:szCs w:val="24"/>
        </w:rPr>
        <w:t>循环经济</w:t>
      </w:r>
    </w:p>
    <w:p w:rsidR="00356534" w:rsidRDefault="00815910">
      <w:pPr>
        <w:spacing w:line="360" w:lineRule="auto"/>
        <w:ind w:firstLine="480"/>
        <w:rPr>
          <w:sz w:val="24"/>
          <w:szCs w:val="24"/>
        </w:rPr>
      </w:pPr>
      <w:r>
        <w:rPr>
          <w:rFonts w:hint="eastAsia"/>
          <w:sz w:val="24"/>
          <w:szCs w:val="24"/>
        </w:rPr>
        <w:t>在企业层面上，根据生态效率的理念，建成一批循环经济型企业，在工业企业逐步推行清洁生产，减少工业生产中的物料、能源使用量，加强物质的循环使用能力，减少有毒有害物质的排放，最大限度的提高可再生资源的利用率，不同工艺流程间横向耦合，资源共享，变污染负效益为资源正效益。</w:t>
      </w:r>
    </w:p>
    <w:p w:rsidR="00356534" w:rsidRDefault="00815910">
      <w:pPr>
        <w:spacing w:line="360" w:lineRule="auto"/>
        <w:ind w:firstLine="480"/>
        <w:rPr>
          <w:sz w:val="24"/>
          <w:szCs w:val="24"/>
        </w:rPr>
      </w:pPr>
      <w:r>
        <w:rPr>
          <w:rFonts w:hint="eastAsia"/>
          <w:sz w:val="24"/>
          <w:szCs w:val="24"/>
        </w:rPr>
        <w:t>循环经济型企业的建立应重点围绕水资源、能源的高效利用展开。通过对企业进行技术改造，不断采用新技术、新工艺、新材料，提高原材料向产品的转化率，降低水耗、能耗。推广中水回用、节水措施和固废循环利用措施，大力提倡使用环保再生材料。</w:t>
      </w:r>
    </w:p>
    <w:p w:rsidR="00356534" w:rsidRDefault="00815910">
      <w:pPr>
        <w:spacing w:line="360" w:lineRule="auto"/>
        <w:ind w:firstLine="480"/>
        <w:rPr>
          <w:sz w:val="24"/>
          <w:szCs w:val="24"/>
        </w:rPr>
      </w:pPr>
      <w:r>
        <w:rPr>
          <w:rFonts w:hint="eastAsia"/>
          <w:sz w:val="24"/>
          <w:szCs w:val="24"/>
        </w:rPr>
        <w:t>具体循环经济措施包括：节约用水、中水回用、固体废物循环利用；大力提倡使用环保再生材料，室内装修应当使用无污染环保涂料；广泛使用建筑垃圾制成的透气砖铺设人行道和广场以增加地表雨水渗漏；各种办公纸张应当以再生纸为主；大力提倡使用植物纤维制成的可生化降解的环保餐具。</w:t>
      </w:r>
    </w:p>
    <w:p w:rsidR="00356534" w:rsidRDefault="00815910">
      <w:pPr>
        <w:pStyle w:val="21"/>
        <w:numPr>
          <w:ilvl w:val="1"/>
          <w:numId w:val="13"/>
        </w:numPr>
        <w:tabs>
          <w:tab w:val="left" w:leader="dot" w:pos="0"/>
        </w:tabs>
      </w:pPr>
      <w:bookmarkStart w:id="83" w:name="_Toc532981843"/>
      <w:r>
        <w:rPr>
          <w:rFonts w:hint="eastAsia"/>
        </w:rPr>
        <w:t>大气污染预防与控制措施</w:t>
      </w:r>
      <w:bookmarkEnd w:id="83"/>
    </w:p>
    <w:p w:rsidR="00356534" w:rsidRPr="00161B54" w:rsidRDefault="00161B54" w:rsidP="00161B54">
      <w:pPr>
        <w:pStyle w:val="afff8"/>
        <w:ind w:firstLine="482"/>
        <w:rPr>
          <w:b/>
          <w:bCs w:val="0"/>
          <w:szCs w:val="24"/>
        </w:rPr>
      </w:pPr>
      <w:r>
        <w:rPr>
          <w:rFonts w:hint="eastAsia"/>
          <w:b/>
          <w:bCs w:val="0"/>
          <w:szCs w:val="24"/>
        </w:rPr>
        <w:t>（</w:t>
      </w:r>
      <w:r>
        <w:rPr>
          <w:b/>
          <w:bCs w:val="0"/>
          <w:szCs w:val="24"/>
        </w:rPr>
        <w:t>1</w:t>
      </w:r>
      <w:r>
        <w:rPr>
          <w:rFonts w:hint="eastAsia"/>
          <w:b/>
          <w:bCs w:val="0"/>
          <w:szCs w:val="24"/>
        </w:rPr>
        <w:t>）</w:t>
      </w:r>
      <w:r w:rsidR="00815910" w:rsidRPr="00161B54">
        <w:rPr>
          <w:rFonts w:hint="eastAsia"/>
          <w:b/>
          <w:bCs w:val="0"/>
          <w:szCs w:val="24"/>
        </w:rPr>
        <w:t>加强工业污染源准入限制及治理措施</w:t>
      </w:r>
    </w:p>
    <w:p w:rsidR="00356534" w:rsidRPr="00161B54" w:rsidRDefault="00815910" w:rsidP="00161B54">
      <w:pPr>
        <w:pStyle w:val="afff8"/>
        <w:ind w:firstLine="480"/>
      </w:pPr>
      <w:r w:rsidRPr="00161B54">
        <w:rPr>
          <w:rFonts w:hint="eastAsia"/>
        </w:rPr>
        <w:t>强化环境管理与环境准入</w:t>
      </w:r>
    </w:p>
    <w:p w:rsidR="00356534" w:rsidRPr="00161B54" w:rsidRDefault="00815910" w:rsidP="00161B54">
      <w:pPr>
        <w:pStyle w:val="afff8"/>
        <w:ind w:firstLine="480"/>
      </w:pPr>
      <w:r w:rsidRPr="00161B54">
        <w:rPr>
          <w:rFonts w:hint="eastAsia"/>
        </w:rPr>
        <w:t>优化能源消费结构</w:t>
      </w:r>
    </w:p>
    <w:p w:rsidR="00356534" w:rsidRPr="00161B54" w:rsidRDefault="00815910" w:rsidP="00161B54">
      <w:pPr>
        <w:pStyle w:val="afff8"/>
        <w:ind w:firstLine="480"/>
      </w:pPr>
      <w:r w:rsidRPr="00161B54">
        <w:rPr>
          <w:rFonts w:hint="eastAsia"/>
        </w:rPr>
        <w:t>加快“散乱污”企业整治</w:t>
      </w:r>
    </w:p>
    <w:p w:rsidR="00356534" w:rsidRPr="00161B54" w:rsidRDefault="00815910" w:rsidP="00161B54">
      <w:pPr>
        <w:pStyle w:val="afff8"/>
        <w:ind w:firstLine="480"/>
      </w:pPr>
      <w:r w:rsidRPr="00161B54">
        <w:rPr>
          <w:rFonts w:hint="eastAsia"/>
        </w:rPr>
        <w:t>实施企业提标改造，从严控制入驻企业的无组织排放</w:t>
      </w:r>
    </w:p>
    <w:p w:rsidR="00356534" w:rsidRPr="00161B54" w:rsidRDefault="00161B54" w:rsidP="00161B54">
      <w:pPr>
        <w:pStyle w:val="afff8"/>
        <w:ind w:firstLine="482"/>
        <w:rPr>
          <w:b/>
          <w:bCs w:val="0"/>
          <w:szCs w:val="24"/>
        </w:rPr>
      </w:pPr>
      <w:r>
        <w:rPr>
          <w:rFonts w:hint="eastAsia"/>
          <w:b/>
          <w:bCs w:val="0"/>
          <w:szCs w:val="24"/>
        </w:rPr>
        <w:lastRenderedPageBreak/>
        <w:t>（</w:t>
      </w:r>
      <w:r>
        <w:rPr>
          <w:rFonts w:hint="eastAsia"/>
          <w:b/>
          <w:bCs w:val="0"/>
          <w:szCs w:val="24"/>
        </w:rPr>
        <w:t>2</w:t>
      </w:r>
      <w:r>
        <w:rPr>
          <w:rFonts w:hint="eastAsia"/>
          <w:b/>
          <w:bCs w:val="0"/>
          <w:szCs w:val="24"/>
        </w:rPr>
        <w:t>）</w:t>
      </w:r>
      <w:r w:rsidR="00815910" w:rsidRPr="00161B54">
        <w:rPr>
          <w:rFonts w:hint="eastAsia"/>
          <w:b/>
          <w:bCs w:val="0"/>
          <w:szCs w:val="24"/>
        </w:rPr>
        <w:t>深化扬尘等面源污染控制</w:t>
      </w:r>
    </w:p>
    <w:p w:rsidR="00356534" w:rsidRPr="00161B54" w:rsidRDefault="00815910" w:rsidP="00161B54">
      <w:pPr>
        <w:pStyle w:val="afff8"/>
        <w:ind w:firstLine="480"/>
        <w:rPr>
          <w:bCs w:val="0"/>
        </w:rPr>
      </w:pPr>
      <w:r w:rsidRPr="00161B54">
        <w:rPr>
          <w:rFonts w:hint="eastAsia"/>
          <w:bCs w:val="0"/>
        </w:rPr>
        <w:t>强化施工扬尘管理</w:t>
      </w:r>
    </w:p>
    <w:p w:rsidR="00356534" w:rsidRPr="00161B54" w:rsidRDefault="00815910" w:rsidP="00161B54">
      <w:pPr>
        <w:pStyle w:val="afff8"/>
        <w:ind w:firstLine="480"/>
        <w:rPr>
          <w:bCs w:val="0"/>
        </w:rPr>
      </w:pPr>
      <w:r w:rsidRPr="00161B54">
        <w:rPr>
          <w:rFonts w:hint="eastAsia"/>
          <w:bCs w:val="0"/>
        </w:rPr>
        <w:t>严格控制道路扬尘污染</w:t>
      </w:r>
    </w:p>
    <w:p w:rsidR="00356534" w:rsidRPr="00161B54" w:rsidRDefault="00815910" w:rsidP="00161B54">
      <w:pPr>
        <w:pStyle w:val="afff8"/>
        <w:ind w:firstLine="480"/>
        <w:rPr>
          <w:bCs w:val="0"/>
        </w:rPr>
      </w:pPr>
      <w:r w:rsidRPr="00161B54">
        <w:rPr>
          <w:rFonts w:hint="eastAsia"/>
          <w:bCs w:val="0"/>
        </w:rPr>
        <w:t>推进堆场和裸露地面治理</w:t>
      </w:r>
    </w:p>
    <w:p w:rsidR="00356534" w:rsidRPr="00161B54" w:rsidRDefault="00161B54" w:rsidP="00161B54">
      <w:pPr>
        <w:pStyle w:val="afff8"/>
        <w:ind w:firstLine="482"/>
        <w:rPr>
          <w:b/>
        </w:rPr>
      </w:pPr>
      <w:r w:rsidRPr="00161B54">
        <w:rPr>
          <w:rFonts w:hint="eastAsia"/>
          <w:b/>
          <w:bCs w:val="0"/>
          <w:szCs w:val="24"/>
        </w:rPr>
        <w:t>（</w:t>
      </w:r>
      <w:r w:rsidRPr="00161B54">
        <w:rPr>
          <w:rFonts w:hint="eastAsia"/>
          <w:b/>
          <w:bCs w:val="0"/>
          <w:szCs w:val="24"/>
        </w:rPr>
        <w:t>3</w:t>
      </w:r>
      <w:r w:rsidRPr="00161B54">
        <w:rPr>
          <w:rFonts w:hint="eastAsia"/>
          <w:b/>
          <w:bCs w:val="0"/>
          <w:szCs w:val="24"/>
        </w:rPr>
        <w:t>）</w:t>
      </w:r>
      <w:r w:rsidR="00815910" w:rsidRPr="00161B54">
        <w:rPr>
          <w:rFonts w:hint="eastAsia"/>
          <w:b/>
        </w:rPr>
        <w:t>搬迁与绿化隔离带的设置建议</w:t>
      </w:r>
    </w:p>
    <w:p w:rsidR="00356534" w:rsidRDefault="00815910">
      <w:pPr>
        <w:pStyle w:val="afff8"/>
        <w:ind w:firstLine="480"/>
      </w:pPr>
      <w:r>
        <w:rPr>
          <w:rFonts w:hint="eastAsia"/>
        </w:rPr>
        <w:t>确保按规划要求在新区一期内工业区和综合生活区间设置生态绿带，适当加宽工业区和综合生活区之间的绿化带宽度。重视工业园区内沿水渠、交通干线的生态防护绿地的建设，可形成工业园区内不同产业的隔离和梯级防护的生态防护绿地。</w:t>
      </w:r>
    </w:p>
    <w:p w:rsidR="00356534" w:rsidRDefault="00815910">
      <w:pPr>
        <w:pStyle w:val="afff8"/>
        <w:ind w:firstLine="480"/>
      </w:pPr>
      <w:r>
        <w:rPr>
          <w:rFonts w:hint="eastAsia"/>
        </w:rPr>
        <w:t>加强规划区域绿化建设，利用植物对污染物的吸收作用，改善大气环境质量。绿化应以保护和改善生态环境为出发点，在产生有毒有害气体及烟尘的车间与要求清洁的车间或部门之间应设绿化隔离带。绿化布置应与管线、道路布置密切结合，管线附近不宜栽种深根性树。</w:t>
      </w:r>
    </w:p>
    <w:p w:rsidR="00356534" w:rsidRPr="00161B54" w:rsidRDefault="00161B54" w:rsidP="00161B54">
      <w:pPr>
        <w:pStyle w:val="afff8"/>
        <w:ind w:firstLine="482"/>
        <w:rPr>
          <w:b/>
          <w:bCs w:val="0"/>
          <w:szCs w:val="24"/>
        </w:rPr>
      </w:pPr>
      <w:r>
        <w:rPr>
          <w:rFonts w:hint="eastAsia"/>
          <w:b/>
          <w:bCs w:val="0"/>
          <w:szCs w:val="24"/>
        </w:rPr>
        <w:t>（</w:t>
      </w:r>
      <w:r>
        <w:rPr>
          <w:rFonts w:hint="eastAsia"/>
          <w:b/>
          <w:bCs w:val="0"/>
          <w:szCs w:val="24"/>
        </w:rPr>
        <w:t>4</w:t>
      </w:r>
      <w:r>
        <w:rPr>
          <w:rFonts w:hint="eastAsia"/>
          <w:b/>
          <w:bCs w:val="0"/>
          <w:szCs w:val="24"/>
        </w:rPr>
        <w:t>）</w:t>
      </w:r>
      <w:r w:rsidR="00815910" w:rsidRPr="00161B54">
        <w:rPr>
          <w:rFonts w:hint="eastAsia"/>
          <w:b/>
          <w:bCs w:val="0"/>
          <w:szCs w:val="24"/>
        </w:rPr>
        <w:t>强化移动源污染治理</w:t>
      </w:r>
    </w:p>
    <w:p w:rsidR="00356534" w:rsidRPr="00161B54" w:rsidRDefault="00161B54" w:rsidP="00161B54">
      <w:pPr>
        <w:pStyle w:val="afff8"/>
        <w:ind w:firstLine="482"/>
        <w:rPr>
          <w:b/>
          <w:bCs w:val="0"/>
          <w:szCs w:val="24"/>
        </w:rPr>
      </w:pPr>
      <w:r>
        <w:rPr>
          <w:rFonts w:hint="eastAsia"/>
          <w:b/>
          <w:bCs w:val="0"/>
          <w:szCs w:val="24"/>
        </w:rPr>
        <w:t>（</w:t>
      </w:r>
      <w:r>
        <w:rPr>
          <w:rFonts w:hint="eastAsia"/>
          <w:b/>
          <w:bCs w:val="0"/>
          <w:szCs w:val="24"/>
        </w:rPr>
        <w:t>5</w:t>
      </w:r>
      <w:r>
        <w:rPr>
          <w:rFonts w:hint="eastAsia"/>
          <w:b/>
          <w:bCs w:val="0"/>
          <w:szCs w:val="24"/>
        </w:rPr>
        <w:t>）</w:t>
      </w:r>
      <w:r w:rsidR="00815910" w:rsidRPr="00161B54">
        <w:rPr>
          <w:rFonts w:hint="eastAsia"/>
          <w:b/>
          <w:bCs w:val="0"/>
          <w:szCs w:val="24"/>
        </w:rPr>
        <w:t>做好大气环境预警工作</w:t>
      </w:r>
    </w:p>
    <w:p w:rsidR="00356534" w:rsidRDefault="00815910">
      <w:pPr>
        <w:pStyle w:val="afff8"/>
        <w:ind w:firstLineChars="0" w:firstLine="480"/>
        <w:rPr>
          <w:szCs w:val="24"/>
        </w:rPr>
      </w:pPr>
      <w:r>
        <w:rPr>
          <w:rFonts w:hint="eastAsia"/>
          <w:szCs w:val="24"/>
        </w:rPr>
        <w:t>开展空气污染气象条件及环境空气质量预测和播报，建立区域大气能见度、灰霾天气监测、预报、预警体系，建立健全重污染天气应急机制，落实信息报告制度，加强应急预案启动和措施落实情况的监督检查。实施水泥、钢铁、电力、有色等重点行业冬季错峰生产、重污染行业冬季执行特别排放限值、减少建筑施工等措施，有效防范突发性大气污染事件。</w:t>
      </w:r>
    </w:p>
    <w:p w:rsidR="00356534" w:rsidRDefault="00815910">
      <w:pPr>
        <w:pStyle w:val="21"/>
        <w:numPr>
          <w:ilvl w:val="1"/>
          <w:numId w:val="13"/>
        </w:numPr>
        <w:tabs>
          <w:tab w:val="left" w:leader="dot" w:pos="0"/>
        </w:tabs>
      </w:pPr>
      <w:bookmarkStart w:id="84" w:name="_Toc361736550"/>
      <w:bookmarkStart w:id="85" w:name="_Toc326579150"/>
      <w:bookmarkStart w:id="86" w:name="_Toc532981844"/>
      <w:r>
        <w:rPr>
          <w:rFonts w:hint="eastAsia"/>
        </w:rPr>
        <w:t>地表水污染预防与控制措施</w:t>
      </w:r>
      <w:bookmarkEnd w:id="84"/>
      <w:bookmarkEnd w:id="85"/>
      <w:bookmarkEnd w:id="86"/>
    </w:p>
    <w:p w:rsidR="00356534" w:rsidRDefault="00815910">
      <w:pPr>
        <w:pStyle w:val="afff8"/>
        <w:ind w:firstLine="480"/>
        <w:rPr>
          <w:szCs w:val="21"/>
        </w:rPr>
      </w:pPr>
      <w:r>
        <w:rPr>
          <w:rFonts w:hint="eastAsia"/>
          <w:szCs w:val="21"/>
        </w:rPr>
        <w:t>根据《黄石经济技术开发区污染防治攻坚战工作方案》：区域的水污染突出问题包括：一是市政雨污管网分流、配套不完善，管网老化、破损严重；二是农村生活污水收集处理设施未建成；三是大冶湖保护存在差距；四是汪仁污水处理厂重金属处理设施未建成。五是排污口规范化整治不到位。为了实现水污染防治工作目标提出了具体措施。</w:t>
      </w:r>
    </w:p>
    <w:p w:rsidR="00356534" w:rsidRPr="00861775" w:rsidRDefault="00815910" w:rsidP="00861775">
      <w:pPr>
        <w:pStyle w:val="afff8"/>
        <w:ind w:firstLine="482"/>
        <w:rPr>
          <w:b/>
          <w:bCs w:val="0"/>
          <w:szCs w:val="24"/>
        </w:rPr>
      </w:pPr>
      <w:r w:rsidRPr="00861775">
        <w:rPr>
          <w:rFonts w:hint="eastAsia"/>
          <w:b/>
          <w:bCs w:val="0"/>
          <w:szCs w:val="24"/>
        </w:rPr>
        <w:t>完善污水收集处理设施</w:t>
      </w:r>
    </w:p>
    <w:p w:rsidR="00356534" w:rsidRPr="00861775" w:rsidRDefault="00815910" w:rsidP="00861775">
      <w:pPr>
        <w:pStyle w:val="afff8"/>
        <w:ind w:firstLine="482"/>
        <w:rPr>
          <w:b/>
          <w:bCs w:val="0"/>
          <w:szCs w:val="24"/>
        </w:rPr>
      </w:pPr>
      <w:r w:rsidRPr="00861775">
        <w:rPr>
          <w:rFonts w:hint="eastAsia"/>
          <w:b/>
          <w:bCs w:val="0"/>
          <w:szCs w:val="24"/>
        </w:rPr>
        <w:t>加强大冶湖水环境保护措施</w:t>
      </w:r>
    </w:p>
    <w:p w:rsidR="00356534" w:rsidRPr="00861775" w:rsidRDefault="00161B54" w:rsidP="00861775">
      <w:pPr>
        <w:pStyle w:val="afff8"/>
        <w:ind w:firstLine="482"/>
        <w:rPr>
          <w:b/>
          <w:bCs w:val="0"/>
          <w:szCs w:val="24"/>
        </w:rPr>
      </w:pPr>
      <w:r w:rsidRPr="00861775">
        <w:rPr>
          <w:rFonts w:hint="eastAsia"/>
          <w:b/>
          <w:bCs w:val="0"/>
          <w:szCs w:val="24"/>
        </w:rPr>
        <w:t>加强</w:t>
      </w:r>
      <w:r w:rsidR="00815910" w:rsidRPr="00861775">
        <w:rPr>
          <w:rFonts w:hint="eastAsia"/>
          <w:b/>
          <w:bCs w:val="0"/>
          <w:szCs w:val="24"/>
        </w:rPr>
        <w:t>入园企业废水</w:t>
      </w:r>
      <w:r w:rsidRPr="00861775">
        <w:rPr>
          <w:rFonts w:hint="eastAsia"/>
          <w:b/>
          <w:bCs w:val="0"/>
          <w:szCs w:val="24"/>
        </w:rPr>
        <w:t>处理与排放的管理</w:t>
      </w:r>
    </w:p>
    <w:p w:rsidR="00356534" w:rsidRPr="00861775" w:rsidRDefault="00815910" w:rsidP="00861775">
      <w:pPr>
        <w:pStyle w:val="afff8"/>
        <w:ind w:firstLine="482"/>
        <w:rPr>
          <w:b/>
          <w:bCs w:val="0"/>
          <w:szCs w:val="24"/>
        </w:rPr>
      </w:pPr>
      <w:r w:rsidRPr="00861775">
        <w:rPr>
          <w:rFonts w:hint="eastAsia"/>
          <w:b/>
          <w:bCs w:val="0"/>
          <w:szCs w:val="24"/>
        </w:rPr>
        <w:t>废水综合利用和节水措施</w:t>
      </w:r>
    </w:p>
    <w:p w:rsidR="00356534" w:rsidRDefault="00815910" w:rsidP="00861775">
      <w:pPr>
        <w:pStyle w:val="afff8"/>
        <w:ind w:firstLine="482"/>
        <w:rPr>
          <w:szCs w:val="24"/>
        </w:rPr>
      </w:pPr>
      <w:r w:rsidRPr="00861775">
        <w:rPr>
          <w:rFonts w:hint="eastAsia"/>
          <w:b/>
          <w:bCs w:val="0"/>
          <w:szCs w:val="24"/>
        </w:rPr>
        <w:t>中水回用</w:t>
      </w:r>
      <w:r w:rsidR="00861775">
        <w:rPr>
          <w:rFonts w:hint="eastAsia"/>
          <w:b/>
          <w:bCs w:val="0"/>
          <w:szCs w:val="24"/>
        </w:rPr>
        <w:t>：</w:t>
      </w:r>
      <w:r>
        <w:rPr>
          <w:rFonts w:hint="eastAsia"/>
          <w:szCs w:val="24"/>
        </w:rPr>
        <w:t>根据《黄石城市污水专项规划</w:t>
      </w:r>
      <w:r>
        <w:rPr>
          <w:szCs w:val="24"/>
        </w:rPr>
        <w:t xml:space="preserve">(2008-2020) </w:t>
      </w:r>
      <w:r>
        <w:rPr>
          <w:rFonts w:hint="eastAsia"/>
          <w:szCs w:val="24"/>
        </w:rPr>
        <w:t>》，推进再生水利用。优先在工业生产、城市绿化、道路清扫、车辆冲洗、建筑施工以及生态景观等领域使用符合水质标准再生水。推进高速公路服务区污水处理和利用。具备使用再生水条件但未充分利用的钢铁、火</w:t>
      </w:r>
      <w:r>
        <w:rPr>
          <w:rFonts w:hint="eastAsia"/>
          <w:szCs w:val="24"/>
        </w:rPr>
        <w:lastRenderedPageBreak/>
        <w:t>电、化工、制浆造纸、印染等项目，不得批准其新增取水许可。积极推动新建建筑安装中水设施，自</w:t>
      </w:r>
      <w:r>
        <w:rPr>
          <w:szCs w:val="24"/>
        </w:rPr>
        <w:t>2018</w:t>
      </w:r>
      <w:r>
        <w:rPr>
          <w:rFonts w:hint="eastAsia"/>
          <w:szCs w:val="24"/>
        </w:rPr>
        <w:t>年起，单体建筑面积超过</w:t>
      </w:r>
      <w:r>
        <w:rPr>
          <w:szCs w:val="24"/>
        </w:rPr>
        <w:t>2</w:t>
      </w:r>
      <w:r>
        <w:rPr>
          <w:rFonts w:hint="eastAsia"/>
          <w:szCs w:val="24"/>
        </w:rPr>
        <w:t>万平方米的新建公共建筑，应安装建筑中水设施。到</w:t>
      </w:r>
      <w:r>
        <w:rPr>
          <w:szCs w:val="24"/>
        </w:rPr>
        <w:t>2020</w:t>
      </w:r>
      <w:r>
        <w:rPr>
          <w:rFonts w:hint="eastAsia"/>
          <w:szCs w:val="24"/>
        </w:rPr>
        <w:t>年，全市再生水利用率达到</w:t>
      </w:r>
      <w:r>
        <w:rPr>
          <w:szCs w:val="24"/>
        </w:rPr>
        <w:t>10%</w:t>
      </w:r>
      <w:r>
        <w:rPr>
          <w:rFonts w:hint="eastAsia"/>
          <w:szCs w:val="24"/>
        </w:rPr>
        <w:t>以上。</w:t>
      </w:r>
    </w:p>
    <w:p w:rsidR="00356534" w:rsidRPr="00861775" w:rsidRDefault="00815910" w:rsidP="00861775">
      <w:pPr>
        <w:pStyle w:val="afff8"/>
        <w:ind w:firstLine="482"/>
        <w:rPr>
          <w:b/>
          <w:bCs w:val="0"/>
          <w:szCs w:val="24"/>
        </w:rPr>
      </w:pPr>
      <w:r w:rsidRPr="00861775">
        <w:rPr>
          <w:rFonts w:hint="eastAsia"/>
          <w:b/>
          <w:bCs w:val="0"/>
          <w:szCs w:val="24"/>
        </w:rPr>
        <w:t>节水措施</w:t>
      </w:r>
    </w:p>
    <w:p w:rsidR="00356534" w:rsidRDefault="00815910" w:rsidP="00861775">
      <w:pPr>
        <w:pStyle w:val="afff8"/>
        <w:ind w:firstLine="482"/>
      </w:pPr>
      <w:r w:rsidRPr="00861775">
        <w:rPr>
          <w:rFonts w:hint="eastAsia"/>
          <w:b/>
          <w:bCs w:val="0"/>
          <w:szCs w:val="24"/>
        </w:rPr>
        <w:t>面源污染控制</w:t>
      </w:r>
      <w:r w:rsidR="00861775">
        <w:rPr>
          <w:rFonts w:hint="eastAsia"/>
          <w:b/>
          <w:bCs w:val="0"/>
          <w:szCs w:val="24"/>
        </w:rPr>
        <w:t>：</w:t>
      </w:r>
      <w:r>
        <w:rPr>
          <w:rFonts w:hint="eastAsia"/>
        </w:rPr>
        <w:t>规划区域的下垫面类型主要有工厂区、公共服务建筑以及道路交通系统等，单位面积内不透水地面的比例较高，雨水径流的下渗能力随之下降，降雨产流量增加。同时管网排水系统缩短径流的汇流时间，这些因素都显著地影响着区域暴雨径流过程，使其具有短促、峰高、冲刷能力强的特性。</w:t>
      </w:r>
    </w:p>
    <w:p w:rsidR="00356534" w:rsidRDefault="00815910">
      <w:pPr>
        <w:pStyle w:val="21"/>
        <w:numPr>
          <w:ilvl w:val="1"/>
          <w:numId w:val="13"/>
        </w:numPr>
        <w:tabs>
          <w:tab w:val="left" w:leader="dot" w:pos="0"/>
        </w:tabs>
      </w:pPr>
      <w:bookmarkStart w:id="87" w:name="_Toc361736552"/>
      <w:bookmarkStart w:id="88" w:name="_Toc532981845"/>
      <w:bookmarkStart w:id="89" w:name="_Toc326579152"/>
      <w:r>
        <w:rPr>
          <w:rFonts w:hint="eastAsia"/>
        </w:rPr>
        <w:t>噪声污染预防与控制措施</w:t>
      </w:r>
      <w:bookmarkEnd w:id="87"/>
      <w:bookmarkEnd w:id="88"/>
    </w:p>
    <w:p w:rsidR="00356534" w:rsidRDefault="00815910">
      <w:pPr>
        <w:pStyle w:val="afff8"/>
        <w:ind w:firstLine="480"/>
      </w:pPr>
      <w:r>
        <w:rPr>
          <w:rFonts w:hint="eastAsia"/>
        </w:rPr>
        <w:t>根据</w:t>
      </w:r>
      <w:r>
        <w:rPr>
          <w:rFonts w:hint="eastAsia"/>
          <w:szCs w:val="24"/>
        </w:rPr>
        <w:t>规划区域</w:t>
      </w:r>
      <w:r>
        <w:rPr>
          <w:rFonts w:hint="eastAsia"/>
        </w:rPr>
        <w:t>布局的要求，分别针对施工、工业、交通等不同方面提出噪声污染控制方案及管理措施。</w:t>
      </w:r>
    </w:p>
    <w:p w:rsidR="00356534" w:rsidRDefault="00815910">
      <w:pPr>
        <w:pStyle w:val="21"/>
        <w:numPr>
          <w:ilvl w:val="1"/>
          <w:numId w:val="13"/>
        </w:numPr>
        <w:tabs>
          <w:tab w:val="left" w:leader="dot" w:pos="0"/>
        </w:tabs>
      </w:pPr>
      <w:bookmarkStart w:id="90" w:name="_Toc532981846"/>
      <w:r>
        <w:rPr>
          <w:rFonts w:hint="eastAsia"/>
        </w:rPr>
        <w:t>固废污染预防与控制措施</w:t>
      </w:r>
      <w:bookmarkEnd w:id="89"/>
      <w:bookmarkEnd w:id="90"/>
    </w:p>
    <w:p w:rsidR="00356534" w:rsidRDefault="00815910">
      <w:pPr>
        <w:pStyle w:val="afff8"/>
        <w:ind w:firstLine="480"/>
      </w:pPr>
      <w:bookmarkStart w:id="91" w:name="_Toc326579153"/>
      <w:r>
        <w:rPr>
          <w:rFonts w:hint="eastAsia"/>
        </w:rPr>
        <w:t>固废和废液从产生、收集、贮存、转运、处置等各个环节都可能因管理不善而进入环境，要控制废物对环境造成污染危害，必须从各个环节进行全方位管理，采取有效措施防止固废在产生、收集、贮存、运输过程中的散失，并采用有效处置方案和技术，首先从有用物料回收再利用着手，这样既回收了一部分资源，又减轻处置负荷，对目前还不能回收利用的，应遵循“无害化”处置原则进行有效处置。</w:t>
      </w:r>
    </w:p>
    <w:p w:rsidR="00356534" w:rsidRDefault="00815910">
      <w:pPr>
        <w:pStyle w:val="21"/>
        <w:numPr>
          <w:ilvl w:val="1"/>
          <w:numId w:val="13"/>
        </w:numPr>
        <w:tabs>
          <w:tab w:val="left" w:leader="dot" w:pos="0"/>
        </w:tabs>
      </w:pPr>
      <w:bookmarkStart w:id="92" w:name="_Toc8179"/>
      <w:bookmarkStart w:id="93" w:name="_Toc532981847"/>
      <w:r>
        <w:rPr>
          <w:rFonts w:hint="eastAsia"/>
        </w:rPr>
        <w:t>土壤、地下水污染预防与控制措施</w:t>
      </w:r>
      <w:bookmarkEnd w:id="92"/>
      <w:bookmarkEnd w:id="93"/>
    </w:p>
    <w:p w:rsidR="00356534" w:rsidRDefault="00815910">
      <w:pPr>
        <w:spacing w:line="360" w:lineRule="auto"/>
        <w:ind w:firstLine="420"/>
        <w:rPr>
          <w:sz w:val="24"/>
          <w:szCs w:val="24"/>
        </w:rPr>
      </w:pPr>
      <w:r>
        <w:rPr>
          <w:rFonts w:hint="eastAsia"/>
          <w:sz w:val="24"/>
          <w:szCs w:val="24"/>
        </w:rPr>
        <w:t>根据《黄石经济技术开发区污染防治攻坚战工作方案》。土壤污染防治工作的工作目标。以先行先试为契机，以防控为重点。到</w:t>
      </w:r>
      <w:r>
        <w:rPr>
          <w:sz w:val="24"/>
          <w:szCs w:val="24"/>
        </w:rPr>
        <w:t>2020</w:t>
      </w:r>
      <w:r>
        <w:rPr>
          <w:rFonts w:hint="eastAsia"/>
          <w:sz w:val="24"/>
          <w:szCs w:val="24"/>
        </w:rPr>
        <w:t>年，彻底摸清全区土壤环境质量状况，完成农用地土壤环境质量类别划分，建立污染地块名录及其开发利用负面清单，建设一批土壤环境保护试点示范工程；受污染耕地安全利用率达到</w:t>
      </w:r>
      <w:r>
        <w:rPr>
          <w:sz w:val="24"/>
          <w:szCs w:val="24"/>
        </w:rPr>
        <w:t>90%</w:t>
      </w:r>
      <w:r>
        <w:rPr>
          <w:rFonts w:hint="eastAsia"/>
          <w:sz w:val="24"/>
          <w:szCs w:val="24"/>
        </w:rPr>
        <w:t>以上，污染地块安全利用率不低于</w:t>
      </w:r>
      <w:r>
        <w:rPr>
          <w:sz w:val="24"/>
          <w:szCs w:val="24"/>
        </w:rPr>
        <w:t>90%</w:t>
      </w:r>
      <w:r>
        <w:rPr>
          <w:rFonts w:hint="eastAsia"/>
          <w:sz w:val="24"/>
          <w:szCs w:val="24"/>
        </w:rPr>
        <w:t>。</w:t>
      </w:r>
    </w:p>
    <w:p w:rsidR="00356534" w:rsidRDefault="00815910">
      <w:pPr>
        <w:spacing w:line="360" w:lineRule="auto"/>
        <w:ind w:firstLine="480"/>
        <w:rPr>
          <w:sz w:val="24"/>
          <w:szCs w:val="24"/>
        </w:rPr>
      </w:pPr>
      <w:r>
        <w:rPr>
          <w:rFonts w:hint="eastAsia"/>
          <w:sz w:val="24"/>
          <w:szCs w:val="24"/>
        </w:rPr>
        <w:t>针对区域可能发生的地下水污染情况，地下水污染防治措施按照</w:t>
      </w:r>
      <w:r>
        <w:rPr>
          <w:sz w:val="24"/>
          <w:szCs w:val="24"/>
        </w:rPr>
        <w:t>“</w:t>
      </w:r>
      <w:r>
        <w:rPr>
          <w:rFonts w:hint="eastAsia"/>
          <w:sz w:val="24"/>
          <w:szCs w:val="24"/>
        </w:rPr>
        <w:t>源头控制、末端防治、污染监控、应急响应</w:t>
      </w:r>
      <w:r>
        <w:rPr>
          <w:sz w:val="24"/>
          <w:szCs w:val="24"/>
        </w:rPr>
        <w:t>”</w:t>
      </w:r>
      <w:r>
        <w:rPr>
          <w:rFonts w:hint="eastAsia"/>
          <w:sz w:val="24"/>
          <w:szCs w:val="24"/>
        </w:rPr>
        <w:t>相结合的原则，从污染物的产生、入渗、扩散、应急响应全阶段进行控，防止地下水受到污染。</w:t>
      </w:r>
    </w:p>
    <w:p w:rsidR="00356534" w:rsidRDefault="00815910">
      <w:pPr>
        <w:pStyle w:val="21"/>
        <w:numPr>
          <w:ilvl w:val="1"/>
          <w:numId w:val="13"/>
        </w:numPr>
        <w:tabs>
          <w:tab w:val="left" w:leader="dot" w:pos="0"/>
        </w:tabs>
      </w:pPr>
      <w:bookmarkStart w:id="94" w:name="_Toc532981848"/>
      <w:bookmarkEnd w:id="91"/>
      <w:r>
        <w:rPr>
          <w:rFonts w:hint="eastAsia"/>
        </w:rPr>
        <w:t>生态环境保护措施及生态修复建议</w:t>
      </w:r>
      <w:bookmarkEnd w:id="94"/>
    </w:p>
    <w:p w:rsidR="00356534" w:rsidRDefault="00815910">
      <w:pPr>
        <w:spacing w:line="360" w:lineRule="auto"/>
        <w:ind w:firstLineChars="180" w:firstLine="432"/>
        <w:rPr>
          <w:sz w:val="24"/>
        </w:rPr>
      </w:pPr>
      <w:r>
        <w:rPr>
          <w:rFonts w:hint="eastAsia"/>
          <w:sz w:val="24"/>
        </w:rPr>
        <w:t>评价区自然条件较好，背山面水、生境多样，孕育了较为丰富的生物多样性资源。在黄金山工业新区一期的规划和建设中应注意贯彻</w:t>
      </w:r>
      <w:r>
        <w:rPr>
          <w:sz w:val="24"/>
        </w:rPr>
        <w:t xml:space="preserve"> </w:t>
      </w:r>
      <w:r>
        <w:rPr>
          <w:rFonts w:hint="eastAsia"/>
          <w:sz w:val="24"/>
        </w:rPr>
        <w:t>“保护生物多样性与生态原生性，保护本区独具魅力的山水自然格局，确保可持续发展的生态环境底线；优化生态服务功能，构建生态安全格局；大力发展低碳经济、营造低碳生活，建成低碳型新城”的生态建设目标，真正做到</w:t>
      </w:r>
      <w:r>
        <w:rPr>
          <w:rFonts w:hint="eastAsia"/>
          <w:sz w:val="24"/>
        </w:rPr>
        <w:lastRenderedPageBreak/>
        <w:t>布局生态化、产业生态化、居住生态化、积极保护、改善和优化本地区的生态环境。</w:t>
      </w:r>
    </w:p>
    <w:p w:rsidR="00356534" w:rsidRDefault="00815910">
      <w:pPr>
        <w:pStyle w:val="21"/>
        <w:numPr>
          <w:ilvl w:val="1"/>
          <w:numId w:val="13"/>
        </w:numPr>
        <w:tabs>
          <w:tab w:val="left" w:leader="dot" w:pos="0"/>
        </w:tabs>
      </w:pPr>
      <w:bookmarkStart w:id="95" w:name="_Toc261463660"/>
      <w:bookmarkStart w:id="96" w:name="_Toc532981849"/>
      <w:r>
        <w:rPr>
          <w:rFonts w:hint="eastAsia"/>
        </w:rPr>
        <w:t>风险防范及应急措施</w:t>
      </w:r>
      <w:bookmarkEnd w:id="95"/>
      <w:bookmarkEnd w:id="96"/>
    </w:p>
    <w:p w:rsidR="00356534" w:rsidRPr="00EC0655" w:rsidRDefault="00EC0655" w:rsidP="00EC0655">
      <w:pPr>
        <w:pStyle w:val="afff8"/>
        <w:ind w:firstLine="482"/>
        <w:rPr>
          <w:b/>
          <w:bCs w:val="0"/>
          <w:szCs w:val="24"/>
        </w:rPr>
      </w:pPr>
      <w:bookmarkStart w:id="97" w:name="_Toc7994"/>
      <w:r>
        <w:rPr>
          <w:rFonts w:hint="eastAsia"/>
          <w:b/>
          <w:bCs w:val="0"/>
          <w:szCs w:val="24"/>
        </w:rPr>
        <w:t>（</w:t>
      </w:r>
      <w:r>
        <w:rPr>
          <w:b/>
          <w:bCs w:val="0"/>
          <w:szCs w:val="24"/>
        </w:rPr>
        <w:t>1</w:t>
      </w:r>
      <w:r>
        <w:rPr>
          <w:rFonts w:hint="eastAsia"/>
          <w:b/>
          <w:bCs w:val="0"/>
          <w:szCs w:val="24"/>
        </w:rPr>
        <w:t>）</w:t>
      </w:r>
      <w:r w:rsidR="00815910" w:rsidRPr="00EC0655">
        <w:rPr>
          <w:rFonts w:hint="eastAsia"/>
          <w:b/>
          <w:bCs w:val="0"/>
          <w:szCs w:val="24"/>
        </w:rPr>
        <w:t>环境风险防范与管理</w:t>
      </w:r>
      <w:bookmarkEnd w:id="97"/>
    </w:p>
    <w:p w:rsidR="00356534" w:rsidRDefault="00815910">
      <w:pPr>
        <w:pStyle w:val="afff8"/>
        <w:ind w:firstLine="480"/>
      </w:pPr>
      <w:r>
        <w:rPr>
          <w:rFonts w:hint="eastAsia"/>
        </w:rPr>
        <w:t>合理规划、减小环境风险</w:t>
      </w:r>
      <w:r w:rsidR="00161B54">
        <w:rPr>
          <w:rFonts w:hint="eastAsia"/>
        </w:rPr>
        <w:t>。</w:t>
      </w:r>
      <w:r>
        <w:rPr>
          <w:rFonts w:hint="eastAsia"/>
        </w:rPr>
        <w:t>在进一步的布局、建设、生产等各方面应积极落实本报告提出的风险防护措施，以确保安全，对某些风险大的产业应进行限制和禁止。</w:t>
      </w:r>
    </w:p>
    <w:p w:rsidR="00356534" w:rsidRDefault="00815910">
      <w:pPr>
        <w:pStyle w:val="afff8"/>
        <w:ind w:firstLine="480"/>
      </w:pPr>
      <w:r>
        <w:rPr>
          <w:rFonts w:hint="eastAsia"/>
        </w:rPr>
        <w:t>规划区应严格执行《突发环境事件应急管理办法》（环保部第</w:t>
      </w:r>
      <w:r>
        <w:t>34</w:t>
      </w:r>
      <w:r>
        <w:rPr>
          <w:rFonts w:hint="eastAsia"/>
        </w:rPr>
        <w:t>号）、《企业事业单位突发环境事件应急预案备案管理办法（试行）》（环发</w:t>
      </w:r>
      <w:r>
        <w:t>[2015]4</w:t>
      </w:r>
      <w:r>
        <w:rPr>
          <w:rFonts w:hint="eastAsia"/>
        </w:rPr>
        <w:t>号）和《省环保厅关于转发</w:t>
      </w:r>
      <w:r>
        <w:t>&lt;</w:t>
      </w:r>
      <w:r>
        <w:rPr>
          <w:rFonts w:hint="eastAsia"/>
        </w:rPr>
        <w:t>企业事业单位突发环境事件应急预案备案管理办法（试行）</w:t>
      </w:r>
      <w:r>
        <w:t>&gt;</w:t>
      </w:r>
      <w:r>
        <w:rPr>
          <w:rFonts w:hint="eastAsia"/>
        </w:rPr>
        <w:t>的通知》（鄂环办</w:t>
      </w:r>
      <w:r>
        <w:t>[2015]126</w:t>
      </w:r>
      <w:r>
        <w:rPr>
          <w:rFonts w:hint="eastAsia"/>
        </w:rPr>
        <w:t>号）的有关规定和要求，做好区域内的突发环境事件应急工作。</w:t>
      </w:r>
      <w:r>
        <w:t xml:space="preserve"> </w:t>
      </w:r>
    </w:p>
    <w:p w:rsidR="00356534" w:rsidRPr="00EC0655" w:rsidRDefault="00EC0655" w:rsidP="00EC0655">
      <w:pPr>
        <w:pStyle w:val="afff8"/>
        <w:ind w:firstLine="482"/>
        <w:rPr>
          <w:b/>
          <w:bCs w:val="0"/>
          <w:szCs w:val="24"/>
        </w:rPr>
      </w:pPr>
      <w:r>
        <w:rPr>
          <w:rFonts w:hint="eastAsia"/>
          <w:b/>
          <w:bCs w:val="0"/>
          <w:szCs w:val="24"/>
        </w:rPr>
        <w:t>（</w:t>
      </w:r>
      <w:r>
        <w:rPr>
          <w:rFonts w:hint="eastAsia"/>
          <w:b/>
          <w:bCs w:val="0"/>
          <w:szCs w:val="24"/>
        </w:rPr>
        <w:t>2</w:t>
      </w:r>
      <w:r>
        <w:rPr>
          <w:rFonts w:hint="eastAsia"/>
          <w:b/>
          <w:bCs w:val="0"/>
          <w:szCs w:val="24"/>
        </w:rPr>
        <w:t>）</w:t>
      </w:r>
      <w:r w:rsidR="00815910" w:rsidRPr="00EC0655">
        <w:rPr>
          <w:rFonts w:hint="eastAsia"/>
          <w:b/>
          <w:bCs w:val="0"/>
          <w:szCs w:val="24"/>
        </w:rPr>
        <w:t>建立区域应急体系</w:t>
      </w:r>
    </w:p>
    <w:p w:rsidR="00356534" w:rsidRPr="00EC0655" w:rsidRDefault="00EC0655" w:rsidP="00EC0655">
      <w:pPr>
        <w:pStyle w:val="afff8"/>
        <w:ind w:firstLine="482"/>
        <w:rPr>
          <w:b/>
          <w:bCs w:val="0"/>
          <w:szCs w:val="24"/>
        </w:rPr>
      </w:pPr>
      <w:r>
        <w:rPr>
          <w:rFonts w:hint="eastAsia"/>
          <w:b/>
          <w:bCs w:val="0"/>
          <w:szCs w:val="24"/>
        </w:rPr>
        <w:t>（</w:t>
      </w:r>
      <w:r>
        <w:rPr>
          <w:rFonts w:hint="eastAsia"/>
          <w:b/>
          <w:bCs w:val="0"/>
          <w:szCs w:val="24"/>
        </w:rPr>
        <w:t>3</w:t>
      </w:r>
      <w:r>
        <w:rPr>
          <w:rFonts w:hint="eastAsia"/>
          <w:b/>
          <w:bCs w:val="0"/>
          <w:szCs w:val="24"/>
        </w:rPr>
        <w:t>）</w:t>
      </w:r>
      <w:r w:rsidR="00815910" w:rsidRPr="00EC0655">
        <w:rPr>
          <w:rFonts w:hint="eastAsia"/>
          <w:b/>
          <w:bCs w:val="0"/>
          <w:szCs w:val="24"/>
        </w:rPr>
        <w:t>建立健全应急制度</w:t>
      </w:r>
    </w:p>
    <w:p w:rsidR="00161B54" w:rsidRPr="00EC0655" w:rsidRDefault="00815910" w:rsidP="00161B54">
      <w:pPr>
        <w:spacing w:line="360" w:lineRule="auto"/>
        <w:ind w:firstLine="420"/>
        <w:rPr>
          <w:sz w:val="24"/>
          <w:szCs w:val="24"/>
        </w:rPr>
      </w:pPr>
      <w:r w:rsidRPr="00EC0655">
        <w:rPr>
          <w:rFonts w:hint="eastAsia"/>
          <w:sz w:val="24"/>
          <w:szCs w:val="24"/>
        </w:rPr>
        <w:t>规划区突发环境事件应急预案与黄石市对接。配备必要的应急救援物资和装备，加强环境应急管理、技术支撑和处置救援队伍建设，定期组织培训和演练。</w:t>
      </w:r>
    </w:p>
    <w:p w:rsidR="00356534" w:rsidRDefault="00815910">
      <w:pPr>
        <w:spacing w:line="360" w:lineRule="auto"/>
        <w:ind w:firstLine="420"/>
        <w:rPr>
          <w:sz w:val="24"/>
          <w:szCs w:val="24"/>
        </w:rPr>
      </w:pPr>
      <w:r>
        <w:rPr>
          <w:rFonts w:hint="eastAsia"/>
          <w:sz w:val="24"/>
          <w:szCs w:val="24"/>
        </w:rPr>
        <w:t>对于可能造成的突发性事故制定应急预案，规划区主要环境风险来源于危险废物泄露、环保设备故障和化学品管理等三方面。分别制定危险废物泄露应急预案、环保设备故障应急预案、化学品（强酸、强碱）事故应急预案，事故发生后应急小组立即响应并实施应急预案。风险事故处理工作结束后，应急小组组织分析事故发生的原因，评审和修订应急预案，防止今后同类事故再发生。</w:t>
      </w:r>
    </w:p>
    <w:p w:rsidR="00356534" w:rsidRDefault="00356534">
      <w:pPr>
        <w:pStyle w:val="afff8"/>
        <w:ind w:firstLine="480"/>
        <w:rPr>
          <w:color w:val="FF0000"/>
        </w:rPr>
      </w:pPr>
    </w:p>
    <w:bookmarkEnd w:id="82"/>
    <w:p w:rsidR="00356534" w:rsidRDefault="00356534">
      <w:pPr>
        <w:pStyle w:val="afff8"/>
        <w:ind w:firstLine="480"/>
        <w:rPr>
          <w:color w:val="FF0000"/>
        </w:rPr>
      </w:pPr>
    </w:p>
    <w:p w:rsidR="00356534" w:rsidRDefault="00356534">
      <w:pPr>
        <w:pStyle w:val="afff8"/>
        <w:ind w:firstLine="480"/>
        <w:rPr>
          <w:color w:val="FF0000"/>
        </w:rPr>
        <w:sectPr w:rsidR="00356534">
          <w:headerReference w:type="default" r:id="rId26"/>
          <w:pgSz w:w="11906" w:h="16838"/>
          <w:pgMar w:top="1134" w:right="1134" w:bottom="1134" w:left="1134" w:header="624" w:footer="737" w:gutter="0"/>
          <w:cols w:space="720"/>
          <w:docGrid w:type="lines" w:linePitch="312"/>
        </w:sectPr>
      </w:pPr>
    </w:p>
    <w:p w:rsidR="00356534" w:rsidRDefault="00815910">
      <w:pPr>
        <w:pStyle w:val="1"/>
        <w:tabs>
          <w:tab w:val="clear" w:pos="0"/>
        </w:tabs>
      </w:pPr>
      <w:bookmarkStart w:id="98" w:name="_Toc326579170"/>
      <w:bookmarkStart w:id="99" w:name="_Toc532981850"/>
      <w:r>
        <w:rPr>
          <w:rFonts w:hint="eastAsia"/>
        </w:rPr>
        <w:lastRenderedPageBreak/>
        <w:t>跟踪评价</w:t>
      </w:r>
      <w:r>
        <w:t>结论</w:t>
      </w:r>
      <w:bookmarkEnd w:id="98"/>
      <w:r w:rsidR="00C02239">
        <w:rPr>
          <w:rFonts w:hint="eastAsia"/>
        </w:rPr>
        <w:t>及建议</w:t>
      </w:r>
      <w:bookmarkEnd w:id="99"/>
    </w:p>
    <w:p w:rsidR="00C02239" w:rsidRPr="00C02239" w:rsidRDefault="00C02239" w:rsidP="00C02239">
      <w:pPr>
        <w:spacing w:line="360" w:lineRule="auto"/>
        <w:ind w:firstLineChars="200" w:firstLine="482"/>
        <w:rPr>
          <w:b/>
          <w:bCs/>
          <w:sz w:val="24"/>
          <w:szCs w:val="24"/>
        </w:rPr>
      </w:pPr>
      <w:bookmarkStart w:id="100" w:name="_Toc530733798"/>
      <w:bookmarkEnd w:id="100"/>
      <w:r w:rsidRPr="00C02239">
        <w:rPr>
          <w:rFonts w:hint="eastAsia"/>
          <w:b/>
          <w:bCs/>
          <w:sz w:val="24"/>
          <w:szCs w:val="32"/>
        </w:rPr>
        <w:t>（</w:t>
      </w:r>
      <w:r>
        <w:rPr>
          <w:rFonts w:hint="eastAsia"/>
          <w:b/>
          <w:bCs/>
          <w:sz w:val="24"/>
          <w:szCs w:val="24"/>
        </w:rPr>
        <w:t>1</w:t>
      </w:r>
      <w:r w:rsidRPr="00C02239">
        <w:rPr>
          <w:rFonts w:hint="eastAsia"/>
          <w:b/>
          <w:bCs/>
          <w:sz w:val="24"/>
          <w:szCs w:val="32"/>
        </w:rPr>
        <w:t>）</w:t>
      </w:r>
      <w:r>
        <w:rPr>
          <w:rFonts w:hint="eastAsia"/>
          <w:b/>
          <w:bCs/>
          <w:sz w:val="24"/>
          <w:szCs w:val="32"/>
        </w:rPr>
        <w:t>规划跟踪评价结论</w:t>
      </w:r>
    </w:p>
    <w:p w:rsidR="00356534" w:rsidRPr="00C02239" w:rsidRDefault="00815910">
      <w:pPr>
        <w:spacing w:line="360" w:lineRule="auto"/>
        <w:ind w:firstLineChars="200" w:firstLine="480"/>
        <w:rPr>
          <w:sz w:val="24"/>
          <w:szCs w:val="24"/>
        </w:rPr>
      </w:pPr>
      <w:r w:rsidRPr="00C02239">
        <w:rPr>
          <w:rFonts w:ascii="宋体" w:hAnsi="宋体" w:hint="eastAsia"/>
          <w:sz w:val="24"/>
          <w:szCs w:val="24"/>
        </w:rPr>
        <w:t>对照</w:t>
      </w:r>
      <w:r w:rsidR="00C02239" w:rsidRPr="00C02239">
        <w:rPr>
          <w:rFonts w:ascii="宋体" w:hAnsi="宋体" w:hint="eastAsia"/>
          <w:sz w:val="24"/>
          <w:szCs w:val="24"/>
        </w:rPr>
        <w:t>开发区</w:t>
      </w:r>
      <w:r w:rsidRPr="00C02239">
        <w:rPr>
          <w:rFonts w:ascii="宋体" w:hAnsi="宋体" w:hint="eastAsia"/>
          <w:sz w:val="24"/>
          <w:szCs w:val="24"/>
        </w:rPr>
        <w:t>上一轮规划、规划环评及其批复的要求，本次跟踪评价采用资料收集、实地勘查、走访公众、现状监测、数据分析等方式对工业园的开发强度、产业布局、环保基础设施建设、环境质量变化、企业污染控制措施、生态建设、清洁生产与循环经济情况、环境风险防范措施等方面内容进行了全面的跟踪分析与评价。</w:t>
      </w:r>
    </w:p>
    <w:p w:rsidR="00356534" w:rsidRPr="00C02239" w:rsidRDefault="00815910">
      <w:pPr>
        <w:spacing w:line="360" w:lineRule="auto"/>
        <w:ind w:firstLineChars="200" w:firstLine="480"/>
        <w:rPr>
          <w:sz w:val="24"/>
          <w:szCs w:val="24"/>
        </w:rPr>
      </w:pPr>
      <w:r w:rsidRPr="00C02239">
        <w:rPr>
          <w:rFonts w:ascii="宋体" w:hAnsi="宋体" w:hint="eastAsia"/>
          <w:sz w:val="24"/>
          <w:szCs w:val="24"/>
        </w:rPr>
        <w:t>总体而言，上一轮规划、规划环评及环评批复对</w:t>
      </w:r>
      <w:r w:rsidR="0099392E" w:rsidRPr="00C02239">
        <w:rPr>
          <w:rFonts w:ascii="宋体" w:hAnsi="宋体" w:hint="eastAsia"/>
          <w:sz w:val="24"/>
          <w:szCs w:val="24"/>
        </w:rPr>
        <w:t>黄石经济技术开发区</w:t>
      </w:r>
      <w:r w:rsidRPr="00C02239">
        <w:rPr>
          <w:rFonts w:ascii="宋体" w:hAnsi="宋体" w:hint="eastAsia"/>
          <w:sz w:val="24"/>
          <w:szCs w:val="24"/>
        </w:rPr>
        <w:t>的开发建设起到了一定的指导作用，但部分环保措施仍待完善，企业环境问题需加紧整改，区域环境质量需持续改善。建议根据当前长江大保护政策形势和园区</w:t>
      </w:r>
      <w:r w:rsidR="00C02239" w:rsidRPr="00C02239">
        <w:rPr>
          <w:rFonts w:ascii="宋体" w:hAnsi="宋体" w:hint="eastAsia"/>
          <w:sz w:val="24"/>
          <w:szCs w:val="24"/>
        </w:rPr>
        <w:t>规划</w:t>
      </w:r>
      <w:r w:rsidRPr="00C02239">
        <w:rPr>
          <w:rFonts w:ascii="宋体" w:hAnsi="宋体" w:hint="eastAsia"/>
          <w:sz w:val="24"/>
          <w:szCs w:val="24"/>
        </w:rPr>
        <w:t>发展需要，开展</w:t>
      </w:r>
      <w:r w:rsidR="0099392E" w:rsidRPr="00C02239">
        <w:rPr>
          <w:rFonts w:ascii="宋体" w:hAnsi="宋体" w:hint="eastAsia"/>
          <w:sz w:val="24"/>
          <w:szCs w:val="24"/>
        </w:rPr>
        <w:t>黄石经济技术开发区</w:t>
      </w:r>
      <w:r w:rsidRPr="00C02239">
        <w:rPr>
          <w:rFonts w:ascii="宋体" w:hAnsi="宋体" w:hint="eastAsia"/>
          <w:sz w:val="24"/>
          <w:szCs w:val="24"/>
        </w:rPr>
        <w:t>规划修编，以科学指导</w:t>
      </w:r>
      <w:r w:rsidR="0099392E" w:rsidRPr="00C02239">
        <w:rPr>
          <w:rFonts w:ascii="宋体" w:hAnsi="宋体" w:hint="eastAsia"/>
          <w:sz w:val="24"/>
          <w:szCs w:val="24"/>
        </w:rPr>
        <w:t>黄石经济技术开发区</w:t>
      </w:r>
      <w:r w:rsidRPr="00C02239">
        <w:rPr>
          <w:rFonts w:ascii="宋体" w:hAnsi="宋体" w:hint="eastAsia"/>
          <w:sz w:val="24"/>
          <w:szCs w:val="24"/>
        </w:rPr>
        <w:t>绿色可持续发展。</w:t>
      </w:r>
    </w:p>
    <w:p w:rsidR="00356534" w:rsidRPr="00C02239" w:rsidRDefault="00815910">
      <w:pPr>
        <w:spacing w:line="360" w:lineRule="auto"/>
        <w:ind w:firstLineChars="200" w:firstLine="482"/>
        <w:rPr>
          <w:b/>
          <w:bCs/>
          <w:sz w:val="24"/>
          <w:szCs w:val="24"/>
        </w:rPr>
      </w:pPr>
      <w:r w:rsidRPr="00C02239">
        <w:rPr>
          <w:rFonts w:hint="eastAsia"/>
          <w:b/>
          <w:bCs/>
          <w:sz w:val="24"/>
          <w:szCs w:val="32"/>
        </w:rPr>
        <w:t>（</w:t>
      </w:r>
      <w:r w:rsidRPr="00C02239">
        <w:rPr>
          <w:rFonts w:hint="eastAsia"/>
          <w:b/>
          <w:bCs/>
          <w:sz w:val="24"/>
          <w:szCs w:val="24"/>
        </w:rPr>
        <w:t>2</w:t>
      </w:r>
      <w:r w:rsidRPr="00C02239">
        <w:rPr>
          <w:rFonts w:hint="eastAsia"/>
          <w:b/>
          <w:bCs/>
          <w:sz w:val="24"/>
          <w:szCs w:val="32"/>
        </w:rPr>
        <w:t>）《规划》后续实施过程中的相关建议</w:t>
      </w:r>
    </w:p>
    <w:p w:rsidR="00356534" w:rsidRPr="00C02239" w:rsidRDefault="00815910">
      <w:pPr>
        <w:spacing w:line="360" w:lineRule="auto"/>
        <w:ind w:firstLineChars="200" w:firstLine="480"/>
        <w:rPr>
          <w:sz w:val="24"/>
          <w:szCs w:val="24"/>
        </w:rPr>
      </w:pPr>
      <w:r w:rsidRPr="00C02239">
        <w:rPr>
          <w:rFonts w:ascii="宋体" w:hAnsi="宋体" w:hint="eastAsia"/>
          <w:sz w:val="24"/>
          <w:szCs w:val="24"/>
        </w:rPr>
        <w:t>园区管理下一步应重点做好以下工作：</w:t>
      </w:r>
    </w:p>
    <w:p w:rsidR="00356534" w:rsidRPr="00C02239" w:rsidRDefault="00815910">
      <w:pPr>
        <w:spacing w:line="360" w:lineRule="auto"/>
        <w:ind w:firstLineChars="200" w:firstLine="480"/>
        <w:rPr>
          <w:sz w:val="24"/>
          <w:szCs w:val="24"/>
        </w:rPr>
      </w:pPr>
      <w:r w:rsidRPr="00C02239">
        <w:rPr>
          <w:rFonts w:hint="eastAsia"/>
          <w:sz w:val="24"/>
          <w:szCs w:val="24"/>
        </w:rPr>
        <w:t>①</w:t>
      </w:r>
      <w:r w:rsidR="00C02239" w:rsidRPr="00C02239">
        <w:rPr>
          <w:rFonts w:ascii="宋体" w:hAnsi="宋体" w:hint="eastAsia"/>
          <w:sz w:val="24"/>
          <w:szCs w:val="24"/>
        </w:rPr>
        <w:t>规划后续实施应贯彻绿色发展、长江大保护的理念，结合黄石市城市总体规划及区域环境敏感特性，进一步强化经济结构调整、产业结构转型升级、土地集约利用等措施。进一步优化调整开发区空间布局，优化调整园区用地类型，加强生态隔离带和沿江绿化带建设。对突出的环境问题进行整治，不断改善区域环境质量。</w:t>
      </w:r>
    </w:p>
    <w:p w:rsidR="00C02239" w:rsidRPr="00C02239" w:rsidRDefault="00815910">
      <w:pPr>
        <w:spacing w:line="360" w:lineRule="auto"/>
        <w:ind w:firstLineChars="200" w:firstLine="480"/>
        <w:rPr>
          <w:rFonts w:ascii="宋体" w:hAnsi="宋体"/>
          <w:sz w:val="24"/>
          <w:szCs w:val="24"/>
        </w:rPr>
      </w:pPr>
      <w:r w:rsidRPr="00C02239">
        <w:rPr>
          <w:rFonts w:hint="eastAsia"/>
          <w:sz w:val="24"/>
          <w:szCs w:val="24"/>
        </w:rPr>
        <w:t>②</w:t>
      </w:r>
      <w:r w:rsidR="00C02239" w:rsidRPr="00C02239">
        <w:rPr>
          <w:rFonts w:ascii="宋体" w:hAnsi="宋体" w:hint="eastAsia"/>
          <w:sz w:val="24"/>
          <w:szCs w:val="24"/>
        </w:rPr>
        <w:t>按照</w:t>
      </w:r>
      <w:r w:rsidR="00C02239" w:rsidRPr="00C02239">
        <w:rPr>
          <w:rFonts w:hint="eastAsia"/>
          <w:sz w:val="24"/>
          <w:szCs w:val="24"/>
        </w:rPr>
        <w:t>“水十条”、“气十条”、“土十条”、湖北省水（大气）污染防治行动方案等相关环保要求，强化开发区大气、水、土壤污染防控措施及园区环境风险防范措施，现有工业用地土地流转前应开展土壤场地环境调查及修复工作。</w:t>
      </w:r>
    </w:p>
    <w:p w:rsidR="00356534" w:rsidRPr="00C02239" w:rsidRDefault="00815910">
      <w:pPr>
        <w:spacing w:line="360" w:lineRule="auto"/>
        <w:ind w:firstLineChars="200" w:firstLine="480"/>
        <w:rPr>
          <w:sz w:val="24"/>
          <w:szCs w:val="24"/>
        </w:rPr>
      </w:pPr>
      <w:r w:rsidRPr="00C02239">
        <w:rPr>
          <w:rFonts w:hint="eastAsia"/>
          <w:sz w:val="24"/>
          <w:szCs w:val="24"/>
        </w:rPr>
        <w:t>③</w:t>
      </w:r>
      <w:r w:rsidR="00C02239" w:rsidRPr="00C02239">
        <w:rPr>
          <w:rFonts w:ascii="宋体" w:hAnsi="宋体" w:hint="eastAsia"/>
          <w:sz w:val="24"/>
          <w:szCs w:val="24"/>
        </w:rPr>
        <w:t>加强总量管控，以推进区域环境质量改善为目标，明确区域及特征污染物排放总量上限，作为调控区域内产业规模和开发强度的依据；园区范围内新增大气、水污染物排放总量项目需实行倍量替代。</w:t>
      </w:r>
    </w:p>
    <w:p w:rsidR="00356534" w:rsidRPr="00C02239" w:rsidRDefault="00815910" w:rsidP="00C02239">
      <w:pPr>
        <w:spacing w:line="360" w:lineRule="auto"/>
        <w:ind w:firstLineChars="200" w:firstLine="480"/>
        <w:rPr>
          <w:sz w:val="24"/>
          <w:szCs w:val="24"/>
        </w:rPr>
      </w:pPr>
      <w:r w:rsidRPr="00C02239">
        <w:rPr>
          <w:rFonts w:hint="eastAsia"/>
          <w:sz w:val="24"/>
          <w:szCs w:val="24"/>
        </w:rPr>
        <w:t>④</w:t>
      </w:r>
      <w:r w:rsidRPr="00C02239">
        <w:rPr>
          <w:rFonts w:ascii="宋体" w:hAnsi="宋体" w:hint="eastAsia"/>
          <w:sz w:val="24"/>
          <w:szCs w:val="24"/>
        </w:rPr>
        <w:t>完善</w:t>
      </w:r>
      <w:r w:rsidR="0099392E" w:rsidRPr="00C02239">
        <w:rPr>
          <w:rFonts w:ascii="宋体" w:hAnsi="宋体" w:hint="eastAsia"/>
          <w:sz w:val="24"/>
          <w:szCs w:val="24"/>
        </w:rPr>
        <w:t>黄石经济技术开发区</w:t>
      </w:r>
      <w:r w:rsidRPr="00C02239">
        <w:rPr>
          <w:rFonts w:ascii="宋体" w:hAnsi="宋体" w:hint="eastAsia"/>
          <w:sz w:val="24"/>
          <w:szCs w:val="24"/>
        </w:rPr>
        <w:t>管理体制及环境风险防范体系建设，完善相应的应急联动机制和环境风险应急预案。</w:t>
      </w:r>
    </w:p>
    <w:p w:rsidR="00356534" w:rsidRPr="00C02239" w:rsidRDefault="00815910">
      <w:pPr>
        <w:spacing w:line="360" w:lineRule="auto"/>
        <w:ind w:firstLineChars="200" w:firstLine="480"/>
        <w:rPr>
          <w:sz w:val="24"/>
          <w:szCs w:val="24"/>
        </w:rPr>
      </w:pPr>
      <w:r w:rsidRPr="00C02239">
        <w:rPr>
          <w:sz w:val="24"/>
          <w:szCs w:val="24"/>
        </w:rPr>
        <w:t xml:space="preserve"> </w:t>
      </w:r>
    </w:p>
    <w:p w:rsidR="00356534" w:rsidRDefault="00356534">
      <w:pPr>
        <w:spacing w:line="360" w:lineRule="auto"/>
        <w:ind w:firstLine="420"/>
        <w:rPr>
          <w:color w:val="FF0000"/>
        </w:rPr>
      </w:pPr>
    </w:p>
    <w:sectPr w:rsidR="00356534" w:rsidSect="00C526C0">
      <w:headerReference w:type="default" r:id="rId27"/>
      <w:pgSz w:w="11906" w:h="16838"/>
      <w:pgMar w:top="1134" w:right="1134" w:bottom="1134" w:left="1134" w:header="624" w:footer="737"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9D5BFB" w15:done="0"/>
  <w15:commentEx w15:paraId="01DB67D1" w15:done="0"/>
  <w15:commentEx w15:paraId="292D1801" w15:done="0"/>
  <w15:commentEx w15:paraId="4113397A" w15:done="0"/>
  <w15:commentEx w15:paraId="5CA134F9" w15:done="0"/>
  <w15:commentEx w15:paraId="0F54314C" w15:done="0"/>
  <w15:commentEx w15:paraId="4E6D6457" w15:done="0"/>
  <w15:commentEx w15:paraId="4353681F" w15:done="0"/>
  <w15:commentEx w15:paraId="6B6F4B52" w15:done="0"/>
  <w15:commentEx w15:paraId="2C2913F9" w15:done="0"/>
  <w15:commentEx w15:paraId="32E768DD" w15:done="0"/>
  <w15:commentEx w15:paraId="16B520F8" w15:done="0"/>
  <w15:commentEx w15:paraId="12DD5B22" w15:done="0"/>
  <w15:commentEx w15:paraId="7ADB3AD6" w15:done="0"/>
  <w15:commentEx w15:paraId="048C62AB" w15:done="0"/>
  <w15:commentEx w15:paraId="621A6025" w15:done="0"/>
  <w15:commentEx w15:paraId="24E273AE" w15:done="0"/>
  <w15:commentEx w15:paraId="46935F97" w15:done="0"/>
  <w15:commentEx w15:paraId="6FD20557" w15:done="0"/>
  <w15:commentEx w15:paraId="22F77637" w15:done="0"/>
  <w15:commentEx w15:paraId="50FD6899" w15:done="0"/>
  <w15:commentEx w15:paraId="15105529" w15:done="0"/>
  <w15:commentEx w15:paraId="7B157E9F" w15:done="0"/>
  <w15:commentEx w15:paraId="3BB71CF9" w15:done="0"/>
  <w15:commentEx w15:paraId="18635B09" w15:done="0"/>
  <w15:commentEx w15:paraId="30A82497" w15:done="0"/>
  <w15:commentEx w15:paraId="55C84218" w15:done="0"/>
  <w15:commentEx w15:paraId="1A5E47EB" w15:done="0"/>
  <w15:commentEx w15:paraId="38765720" w15:done="0"/>
  <w15:commentEx w15:paraId="011571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DD3" w:rsidRDefault="00397DD3">
      <w:r>
        <w:separator/>
      </w:r>
    </w:p>
  </w:endnote>
  <w:endnote w:type="continuationSeparator" w:id="0">
    <w:p w:rsidR="00397DD3" w:rsidRDefault="00397D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laska">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ˎ̥">
    <w:altName w:val="Times New Roman"/>
    <w:charset w:val="01"/>
    <w:family w:val="auto"/>
    <w:pitch w:val="default"/>
    <w:sig w:usb0="00000000" w:usb1="00000000" w:usb2="00000000" w:usb3="00000000" w:csb0="00040001" w:csb1="00000000"/>
  </w:font>
  <w:font w:name="Impact">
    <w:panose1 w:val="020B080603090205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ymusic">
    <w:panose1 w:val="00000400000000000000"/>
    <w:charset w:val="00"/>
    <w:family w:val="auto"/>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楷体">
    <w:panose1 w:val="02010609060101010101"/>
    <w:charset w:val="86"/>
    <w:family w:val="modern"/>
    <w:pitch w:val="fixed"/>
    <w:sig w:usb0="800002BF" w:usb1="38CF7CFA" w:usb2="00000016" w:usb3="00000000" w:csb0="00040001" w:csb1="00000000"/>
  </w:font>
  <w:font w:name="汉鼎简书宋">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仿宋体">
    <w:altName w:val="宋体"/>
    <w:charset w:val="86"/>
    <w:family w:val="roman"/>
    <w:pitch w:val="default"/>
    <w:sig w:usb0="00000000" w:usb1="00000000" w:usb2="00000000" w:usb3="00000000" w:csb0="00040001" w:csb1="00000000"/>
  </w:font>
  <w:font w:name="New York">
    <w:panose1 w:val="020405030605060203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3063A2">
    <w:pPr>
      <w:pStyle w:val="af9"/>
      <w:pBdr>
        <w:top w:val="single" w:sz="4" w:space="1" w:color="auto"/>
      </w:pBdr>
      <w:wordWrap w:val="0"/>
      <w:jc w:val="right"/>
    </w:pPr>
    <w:r>
      <w:rPr>
        <w:noProof/>
      </w:rPr>
      <w:pict>
        <v:shapetype id="_x0000_t202" coordsize="21600,21600" o:spt="202" path="m,l,21600r21600,l21600,xe">
          <v:stroke joinstyle="miter"/>
          <v:path gradientshapeok="t" o:connecttype="rect"/>
        </v:shapetype>
        <v:shape id="文本框 1028" o:spid="_x0000_s4098" type="#_x0000_t202" style="position:absolute;left:0;text-align:left;margin-left:0;margin-top:0;width:6.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" filled="f" stroked="f">
          <v:textbox style="mso-fit-shape-to-text:t" inset="0,0,0,0">
            <w:txbxContent>
              <w:p w:rsidR="00DD50D8" w:rsidRDefault="003063A2">
                <w:pPr>
                  <w:snapToGrid w:val="0"/>
                  <w:rPr>
                    <w:sz w:val="18"/>
                  </w:rPr>
                </w:pPr>
                <w:r>
                  <w:rPr>
                    <w:rFonts w:hint="eastAsia"/>
                    <w:sz w:val="18"/>
                  </w:rPr>
                  <w:fldChar w:fldCharType="begin"/>
                </w:r>
                <w:r w:rsidR="00DD50D8">
                  <w:rPr>
                    <w:rFonts w:hint="eastAsia"/>
                    <w:sz w:val="18"/>
                  </w:rPr>
                  <w:instrText xml:space="preserve"> PAGE  \* MERGEFORMAT </w:instrText>
                </w:r>
                <w:r>
                  <w:rPr>
                    <w:rFonts w:hint="eastAsia"/>
                    <w:sz w:val="18"/>
                  </w:rPr>
                  <w:fldChar w:fldCharType="separate"/>
                </w:r>
                <w:r w:rsidR="00B53D5B">
                  <w:rPr>
                    <w:noProof/>
                    <w:sz w:val="18"/>
                  </w:rPr>
                  <w:t>III</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3063A2">
    <w:pPr>
      <w:pStyle w:val="af9"/>
      <w:pBdr>
        <w:top w:val="single" w:sz="4" w:space="1" w:color="auto"/>
      </w:pBdr>
      <w:wordWrap w:val="0"/>
      <w:jc w:val="right"/>
    </w:pPr>
    <w:r>
      <w:rPr>
        <w:noProof/>
      </w:rPr>
      <w:pict>
        <v:shapetype id="_x0000_t202" coordsize="21600,21600" o:spt="202" path="m,l,21600r21600,l21600,xe">
          <v:stroke joinstyle="miter"/>
          <v:path gradientshapeok="t" o:connecttype="rect"/>
        </v:shapetype>
        <v:shape id="文本框 1029" o:spid="_x0000_s4097" type="#_x0000_t202" style="position:absolute;left:0;text-align:left;margin-left:0;margin-top:0;width:9.0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" filled="f" stroked="f">
          <v:textbox style="mso-fit-shape-to-text:t" inset="0,0,0,0">
            <w:txbxContent>
              <w:p w:rsidR="00DD50D8" w:rsidRDefault="003063A2">
                <w:pPr>
                  <w:snapToGrid w:val="0"/>
                  <w:rPr>
                    <w:sz w:val="18"/>
                  </w:rPr>
                </w:pPr>
                <w:r>
                  <w:rPr>
                    <w:rFonts w:hint="eastAsia"/>
                    <w:sz w:val="18"/>
                  </w:rPr>
                  <w:fldChar w:fldCharType="begin"/>
                </w:r>
                <w:r w:rsidR="00DD50D8">
                  <w:rPr>
                    <w:rFonts w:hint="eastAsia"/>
                    <w:sz w:val="18"/>
                  </w:rPr>
                  <w:instrText xml:space="preserve"> PAGE  \* MERGEFORMAT </w:instrText>
                </w:r>
                <w:r>
                  <w:rPr>
                    <w:rFonts w:hint="eastAsia"/>
                    <w:sz w:val="18"/>
                  </w:rPr>
                  <w:fldChar w:fldCharType="separate"/>
                </w:r>
                <w:r w:rsidR="00B53D5B">
                  <w:rPr>
                    <w:noProof/>
                    <w:sz w:val="18"/>
                  </w:rPr>
                  <w:t>12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3063A2">
    <w:pPr>
      <w:pStyle w:val="af9"/>
      <w:pBdr>
        <w:top w:val="single" w:sz="4" w:space="1" w:color="auto"/>
      </w:pBdr>
      <w:jc w:val="center"/>
    </w:pPr>
    <w:fldSimple w:instr="PAGE   \* MERGEFORMAT">
      <w:r w:rsidR="00B53D5B">
        <w:rPr>
          <w:noProof/>
        </w:rPr>
        <w:t>33</w:t>
      </w:r>
    </w:fldSimple>
  </w:p>
  <w:p w:rsidR="00DD50D8" w:rsidRDefault="00DD50D8">
    <w:pPr>
      <w:pStyle w:val="af9"/>
      <w:wordWrap w:val="0"/>
      <w:ind w:right="9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3063A2">
    <w:pPr>
      <w:pStyle w:val="af9"/>
      <w:pBdr>
        <w:top w:val="single" w:sz="4" w:space="1" w:color="auto"/>
      </w:pBdr>
      <w:jc w:val="center"/>
    </w:pPr>
    <w:fldSimple w:instr="PAGE   \* MERGEFORMAT">
      <w:r w:rsidR="00B53D5B">
        <w:rPr>
          <w:noProof/>
        </w:rPr>
        <w:t>55</w:t>
      </w:r>
    </w:fldSimple>
  </w:p>
  <w:p w:rsidR="00DD50D8" w:rsidRDefault="00DD50D8">
    <w:pPr>
      <w:pStyle w:val="af9"/>
      <w:wordWrap w:val="0"/>
      <w:ind w:right="9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DD3" w:rsidRDefault="00397DD3">
      <w:r>
        <w:separator/>
      </w:r>
    </w:p>
  </w:footnote>
  <w:footnote w:type="continuationSeparator" w:id="0">
    <w:p w:rsidR="00397DD3" w:rsidRDefault="00397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Pr="000B5A02" w:rsidRDefault="00DD50D8" w:rsidP="000B5A02">
    <w:pPr>
      <w:spacing w:line="360" w:lineRule="auto"/>
      <w:rPr>
        <w:b/>
        <w:bCs/>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黄石市黄金山工业新区（一期）控制性详细规划环境影响跟踪评价报告书</w:t>
    </w:r>
    <w:r>
      <w:rPr>
        <w:rFonts w:hint="eastAsia"/>
        <w:b/>
      </w:rPr>
      <w:t xml:space="preserve">         8.</w:t>
    </w:r>
    <w:r>
      <w:rPr>
        <w:rFonts w:hint="eastAsia"/>
        <w:b/>
      </w:rPr>
      <w:tab/>
      <w:t xml:space="preserve"> </w:t>
    </w:r>
    <w:r>
      <w:rPr>
        <w:rFonts w:hint="eastAsia"/>
        <w:b/>
      </w:rPr>
      <w:t>规划后续实施的环境影响减缓措施</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黄石市黄金山工业新区（一期）控制性详细规划环境影响跟踪评价报告书</w:t>
    </w:r>
    <w:r>
      <w:rPr>
        <w:rFonts w:hint="eastAsia"/>
        <w:b/>
      </w:rPr>
      <w:t xml:space="preserve">                           11.</w:t>
    </w:r>
    <w:r>
      <w:rPr>
        <w:rFonts w:hint="eastAsia"/>
        <w:b/>
      </w:rPr>
      <w:t>跟踪评价结论</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黄石市黄金山工业新区（一期）控制性详细规划环境影响跟踪评价报告书</w:t>
    </w:r>
    <w:r>
      <w:rPr>
        <w:rFonts w:hint="eastAsia"/>
        <w:b/>
      </w:rPr>
      <w:t xml:space="preserve">                                      </w:t>
    </w:r>
    <w:r>
      <w:rPr>
        <w:rFonts w:hint="eastAsia"/>
        <w:b/>
      </w:rPr>
      <w:t>目录</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黄石市黄金山工业新区（一期）控制性详细规划环境影响跟踪评价报告书</w:t>
    </w:r>
    <w:r>
      <w:rPr>
        <w:rFonts w:hint="eastAsia"/>
        <w:b/>
      </w:rPr>
      <w:t xml:space="preserve">                                   1.</w:t>
    </w:r>
    <w:r>
      <w:rPr>
        <w:rFonts w:hint="eastAsia"/>
        <w:b/>
      </w:rPr>
      <w:t>总则</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left"/>
      <w:rPr>
        <w:b/>
      </w:rPr>
    </w:pPr>
    <w:r>
      <w:rPr>
        <w:rFonts w:hint="eastAsia"/>
        <w:b/>
      </w:rPr>
      <w:t>黄石市工业转型和升级“十三五”规划（</w:t>
    </w:r>
    <w:r>
      <w:rPr>
        <w:rFonts w:hint="eastAsia"/>
        <w:b/>
      </w:rPr>
      <w:t>2016-2020</w:t>
    </w:r>
    <w:r>
      <w:rPr>
        <w:rFonts w:hint="eastAsia"/>
        <w:b/>
      </w:rPr>
      <w:t>年）环境影响报告书</w:t>
    </w:r>
    <w:r>
      <w:rPr>
        <w:rFonts w:hint="eastAsia"/>
        <w:b/>
      </w:rPr>
      <w:t xml:space="preserve">                                 2.</w:t>
    </w:r>
    <w:r>
      <w:rPr>
        <w:rFonts w:hint="eastAsia"/>
        <w:b/>
      </w:rPr>
      <w:t>规划分析</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黄石市汪仁组团总体规划环境影响报告书</w:t>
    </w:r>
    <w:r>
      <w:rPr>
        <w:rFonts w:hint="eastAsia"/>
        <w:b/>
      </w:rPr>
      <w:t xml:space="preserve">                                          </w:t>
    </w:r>
    <w:r w:rsidR="00FD4283">
      <w:rPr>
        <w:rFonts w:hint="eastAsia"/>
        <w:b/>
      </w:rPr>
      <w:t xml:space="preserve"> </w:t>
    </w:r>
    <w:r>
      <w:rPr>
        <w:rFonts w:hint="eastAsia"/>
        <w:b/>
      </w:rPr>
      <w:t xml:space="preserve">   </w:t>
    </w:r>
    <w:r w:rsidR="00FD4283">
      <w:rPr>
        <w:rFonts w:hint="eastAsia"/>
        <w:b/>
      </w:rPr>
      <w:t>4.</w:t>
    </w:r>
    <w:r w:rsidR="00FD4283" w:rsidRPr="00FD4283">
      <w:rPr>
        <w:rFonts w:hint="eastAsia"/>
        <w:b/>
      </w:rPr>
      <w:t>上一轮规划环评执行情况</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黄石市黄金山工业新区（一期）控制性详细规划环境影响跟踪评价报告书</w:t>
    </w:r>
    <w:r>
      <w:rPr>
        <w:rFonts w:hint="eastAsia"/>
        <w:b/>
      </w:rPr>
      <w:t xml:space="preserve">               4.</w:t>
    </w:r>
    <w:r>
      <w:rPr>
        <w:rFonts w:hint="eastAsia"/>
        <w:b/>
      </w:rPr>
      <w:t>与上一轮规划环评执行情况</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214BBC">
    <w:pPr>
      <w:pStyle w:val="afb"/>
      <w:jc w:val="both"/>
      <w:rPr>
        <w:b/>
      </w:rPr>
    </w:pPr>
    <w:r>
      <w:rPr>
        <w:rFonts w:hint="eastAsia"/>
        <w:b/>
      </w:rPr>
      <w:t>黄石市黄金山工业新区（一期）控制性详细规划环境影响跟踪评价报告书</w:t>
    </w:r>
    <w:r w:rsidR="00DD50D8">
      <w:rPr>
        <w:rFonts w:hint="eastAsia"/>
        <w:b/>
      </w:rPr>
      <w:t xml:space="preserve">         5.</w:t>
    </w:r>
    <w:r>
      <w:rPr>
        <w:rFonts w:hint="eastAsia"/>
        <w:b/>
      </w:rPr>
      <w:t>规划后续实施的环境影响预测分析</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黄石市黄金山工业新区（一期）控制性详细规划环境影响跟踪评价报告书</w:t>
    </w:r>
    <w:r>
      <w:rPr>
        <w:rFonts w:hint="eastAsia"/>
        <w:b/>
      </w:rPr>
      <w:t xml:space="preserve">         6.</w:t>
    </w:r>
    <w:r>
      <w:rPr>
        <w:rFonts w:hint="eastAsia"/>
        <w:b/>
      </w:rPr>
      <w:t>规划后续实施的资源环境承载力分析</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D8" w:rsidRDefault="00DD50D8">
    <w:pPr>
      <w:pStyle w:val="afb"/>
      <w:jc w:val="both"/>
      <w:rPr>
        <w:b/>
      </w:rPr>
    </w:pPr>
    <w:r>
      <w:rPr>
        <w:rFonts w:hint="eastAsia"/>
        <w:b/>
      </w:rPr>
      <w:t>黄石市汪仁组团总体规划环境影响报告书</w:t>
    </w:r>
    <w:r>
      <w:rPr>
        <w:rFonts w:hint="eastAsia"/>
        <w:b/>
      </w:rPr>
      <w:t xml:space="preserve">                                         7.</w:t>
    </w:r>
    <w:r>
      <w:rPr>
        <w:rFonts w:hint="eastAsia"/>
        <w:b/>
      </w:rPr>
      <w:t>规划综合论证及优化调整建议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206EE"/>
    <w:multiLevelType w:val="singleLevel"/>
    <w:tmpl w:val="A2F206EE"/>
    <w:lvl w:ilvl="0">
      <w:start w:val="1"/>
      <w:numFmt w:val="decimal"/>
      <w:suff w:val="nothing"/>
      <w:lvlText w:val="%1、"/>
      <w:lvlJc w:val="left"/>
    </w:lvl>
  </w:abstractNum>
  <w:abstractNum w:abstractNumId="1">
    <w:nsid w:val="D6F15928"/>
    <w:multiLevelType w:val="singleLevel"/>
    <w:tmpl w:val="D6F15928"/>
    <w:lvl w:ilvl="0">
      <w:start w:val="1"/>
      <w:numFmt w:val="decimal"/>
      <w:suff w:val="nothing"/>
      <w:lvlText w:val="%1、"/>
      <w:lvlJc w:val="left"/>
    </w:lvl>
  </w:abstractNum>
  <w:abstractNum w:abstractNumId="2">
    <w:nsid w:val="F594852A"/>
    <w:multiLevelType w:val="singleLevel"/>
    <w:tmpl w:val="F594852A"/>
    <w:lvl w:ilvl="0">
      <w:start w:val="1"/>
      <w:numFmt w:val="decimal"/>
      <w:suff w:val="nothing"/>
      <w:lvlText w:val="%1、"/>
      <w:lvlJc w:val="left"/>
    </w:lvl>
  </w:abstractNum>
  <w:abstractNum w:abstractNumId="3">
    <w:nsid w:val="00000001"/>
    <w:multiLevelType w:val="singleLevel"/>
    <w:tmpl w:val="00000001"/>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2"/>
    <w:multiLevelType w:val="singleLevel"/>
    <w:tmpl w:val="00000002"/>
    <w:lvl w:ilvl="0">
      <w:start w:val="1"/>
      <w:numFmt w:val="bullet"/>
      <w:pStyle w:val="4"/>
      <w:lvlText w:val=""/>
      <w:lvlJc w:val="left"/>
      <w:pPr>
        <w:tabs>
          <w:tab w:val="left" w:pos="1620"/>
        </w:tabs>
        <w:ind w:left="1620" w:hanging="360"/>
      </w:pPr>
      <w:rPr>
        <w:rFonts w:ascii="Wingdings" w:hAnsi="Wingdings" w:hint="default"/>
      </w:rPr>
    </w:lvl>
  </w:abstractNum>
  <w:abstractNum w:abstractNumId="5">
    <w:nsid w:val="0000000C"/>
    <w:multiLevelType w:val="singleLevel"/>
    <w:tmpl w:val="0000000C"/>
    <w:lvl w:ilvl="0">
      <w:start w:val="1"/>
      <w:numFmt w:val="decimal"/>
      <w:pStyle w:val="2"/>
      <w:lvlText w:val="%1."/>
      <w:lvlJc w:val="left"/>
      <w:pPr>
        <w:tabs>
          <w:tab w:val="left" w:pos="780"/>
        </w:tabs>
        <w:ind w:left="780" w:hanging="360"/>
      </w:pPr>
    </w:lvl>
  </w:abstractNum>
  <w:abstractNum w:abstractNumId="6">
    <w:nsid w:val="0000000D"/>
    <w:multiLevelType w:val="singleLevel"/>
    <w:tmpl w:val="0000000D"/>
    <w:lvl w:ilvl="0">
      <w:start w:val="1"/>
      <w:numFmt w:val="bullet"/>
      <w:pStyle w:val="a"/>
      <w:lvlText w:val=""/>
      <w:lvlJc w:val="left"/>
      <w:pPr>
        <w:tabs>
          <w:tab w:val="left" w:pos="360"/>
        </w:tabs>
        <w:ind w:left="360" w:hanging="360"/>
      </w:pPr>
      <w:rPr>
        <w:rFonts w:ascii="Wingdings" w:hAnsi="Wingdings" w:hint="default"/>
      </w:rPr>
    </w:lvl>
  </w:abstractNum>
  <w:abstractNum w:abstractNumId="7">
    <w:nsid w:val="00000010"/>
    <w:multiLevelType w:val="singleLevel"/>
    <w:tmpl w:val="00000010"/>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00000011"/>
    <w:multiLevelType w:val="singleLevel"/>
    <w:tmpl w:val="00000011"/>
    <w:lvl w:ilvl="0">
      <w:start w:val="1"/>
      <w:numFmt w:val="decimal"/>
      <w:pStyle w:val="30"/>
      <w:lvlText w:val="%1."/>
      <w:lvlJc w:val="left"/>
      <w:pPr>
        <w:tabs>
          <w:tab w:val="left" w:pos="1200"/>
        </w:tabs>
        <w:ind w:left="1200" w:hanging="360"/>
      </w:pPr>
    </w:lvl>
  </w:abstractNum>
  <w:abstractNum w:abstractNumId="9">
    <w:nsid w:val="00000012"/>
    <w:multiLevelType w:val="singleLevel"/>
    <w:tmpl w:val="00000012"/>
    <w:lvl w:ilvl="0">
      <w:start w:val="1"/>
      <w:numFmt w:val="bullet"/>
      <w:pStyle w:val="5"/>
      <w:lvlText w:val=""/>
      <w:lvlJc w:val="left"/>
      <w:pPr>
        <w:tabs>
          <w:tab w:val="left" w:pos="2040"/>
        </w:tabs>
        <w:ind w:left="2040" w:hanging="360"/>
      </w:pPr>
      <w:rPr>
        <w:rFonts w:ascii="Wingdings" w:hAnsi="Wingdings" w:hint="default"/>
      </w:rPr>
    </w:lvl>
  </w:abstractNum>
  <w:abstractNum w:abstractNumId="10">
    <w:nsid w:val="00000015"/>
    <w:multiLevelType w:val="singleLevel"/>
    <w:tmpl w:val="00000015"/>
    <w:lvl w:ilvl="0">
      <w:start w:val="1"/>
      <w:numFmt w:val="decimal"/>
      <w:pStyle w:val="40"/>
      <w:lvlText w:val="%1."/>
      <w:lvlJc w:val="left"/>
      <w:pPr>
        <w:tabs>
          <w:tab w:val="left" w:pos="1620"/>
        </w:tabs>
        <w:ind w:left="1620" w:hanging="360"/>
      </w:pPr>
    </w:lvl>
  </w:abstractNum>
  <w:abstractNum w:abstractNumId="11">
    <w:nsid w:val="03161BE0"/>
    <w:multiLevelType w:val="singleLevel"/>
    <w:tmpl w:val="03161BE0"/>
    <w:lvl w:ilvl="0">
      <w:start w:val="1"/>
      <w:numFmt w:val="decimal"/>
      <w:suff w:val="nothing"/>
      <w:lvlText w:val="（%1）"/>
      <w:lvlJc w:val="left"/>
    </w:lvl>
  </w:abstractNum>
  <w:abstractNum w:abstractNumId="12">
    <w:nsid w:val="051CF448"/>
    <w:multiLevelType w:val="singleLevel"/>
    <w:tmpl w:val="051CF448"/>
    <w:lvl w:ilvl="0">
      <w:start w:val="1"/>
      <w:numFmt w:val="decimal"/>
      <w:suff w:val="nothing"/>
      <w:lvlText w:val="%1、"/>
      <w:lvlJc w:val="left"/>
    </w:lvl>
  </w:abstractNum>
  <w:abstractNum w:abstractNumId="13">
    <w:nsid w:val="318A2F16"/>
    <w:multiLevelType w:val="multilevel"/>
    <w:tmpl w:val="318A2F16"/>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1277"/>
        </w:tabs>
        <w:ind w:left="1277" w:hanging="709"/>
      </w:pPr>
    </w:lvl>
    <w:lvl w:ilvl="3">
      <w:start w:val="1"/>
      <w:numFmt w:val="decimal"/>
      <w:lvlText w:val="%1.%2.%3.%4."/>
      <w:lvlJc w:val="left"/>
      <w:pPr>
        <w:tabs>
          <w:tab w:val="left" w:pos="1418"/>
        </w:tabs>
        <w:ind w:left="1418"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43A97A54"/>
    <w:multiLevelType w:val="multilevel"/>
    <w:tmpl w:val="43A97A54"/>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44DD0A6F"/>
    <w:multiLevelType w:val="multilevel"/>
    <w:tmpl w:val="44DD0A6F"/>
    <w:lvl w:ilvl="0">
      <w:start w:val="1"/>
      <w:numFmt w:val="decimal"/>
      <w:pStyle w:val="1"/>
      <w:lvlText w:val="%1."/>
      <w:lvlJc w:val="left"/>
      <w:pPr>
        <w:tabs>
          <w:tab w:val="left" w:pos="425"/>
        </w:tabs>
        <w:ind w:left="425" w:hanging="425"/>
      </w:pPr>
    </w:lvl>
    <w:lvl w:ilvl="1">
      <w:start w:val="1"/>
      <w:numFmt w:val="decimal"/>
      <w:pStyle w:val="21"/>
      <w:lvlText w:val="%1.%2."/>
      <w:lvlJc w:val="left"/>
      <w:pPr>
        <w:tabs>
          <w:tab w:val="left" w:pos="567"/>
        </w:tabs>
        <w:ind w:left="567" w:hanging="567"/>
      </w:pPr>
    </w:lvl>
    <w:lvl w:ilvl="2">
      <w:start w:val="1"/>
      <w:numFmt w:val="decimal"/>
      <w:pStyle w:val="31"/>
      <w:lvlText w:val="%1.%2.%3."/>
      <w:lvlJc w:val="left"/>
      <w:pPr>
        <w:tabs>
          <w:tab w:val="left" w:pos="709"/>
        </w:tabs>
        <w:ind w:left="709" w:hanging="709"/>
      </w:pPr>
    </w:lvl>
    <w:lvl w:ilvl="3">
      <w:start w:val="1"/>
      <w:numFmt w:val="decimal"/>
      <w:pStyle w:val="41"/>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47CD4B09"/>
    <w:multiLevelType w:val="multilevel"/>
    <w:tmpl w:val="47CD4B09"/>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1277"/>
        </w:tabs>
        <w:ind w:left="1277" w:hanging="709"/>
      </w:pPr>
      <w:rPr>
        <w:rFonts w:ascii="Times New Roman" w:hAnsi="Times New Roman" w:cs="Times New Roman" w:hint="default"/>
      </w:rPr>
    </w:lvl>
    <w:lvl w:ilvl="3">
      <w:start w:val="1"/>
      <w:numFmt w:val="decimal"/>
      <w:lvlText w:val="%1.%2.%3.%4."/>
      <w:lvlJc w:val="left"/>
      <w:pPr>
        <w:tabs>
          <w:tab w:val="left" w:pos="1418"/>
        </w:tabs>
        <w:ind w:left="1418"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17">
    <w:nsid w:val="581FD627"/>
    <w:multiLevelType w:val="singleLevel"/>
    <w:tmpl w:val="581FD627"/>
    <w:lvl w:ilvl="0">
      <w:start w:val="1"/>
      <w:numFmt w:val="decimal"/>
      <w:suff w:val="nothing"/>
      <w:lvlText w:val="（%1）"/>
      <w:lvlJc w:val="left"/>
    </w:lvl>
  </w:abstractNum>
  <w:abstractNum w:abstractNumId="18">
    <w:nsid w:val="58213186"/>
    <w:multiLevelType w:val="singleLevel"/>
    <w:tmpl w:val="58213186"/>
    <w:lvl w:ilvl="0">
      <w:start w:val="1"/>
      <w:numFmt w:val="decimal"/>
      <w:suff w:val="nothing"/>
      <w:lvlText w:val="（%1）"/>
      <w:lvlJc w:val="left"/>
    </w:lvl>
  </w:abstractNum>
  <w:abstractNum w:abstractNumId="19">
    <w:nsid w:val="5823174F"/>
    <w:multiLevelType w:val="singleLevel"/>
    <w:tmpl w:val="5823174F"/>
    <w:lvl w:ilvl="0">
      <w:start w:val="2"/>
      <w:numFmt w:val="decimal"/>
      <w:suff w:val="nothing"/>
      <w:lvlText w:val="（%1）"/>
      <w:lvlJc w:val="left"/>
    </w:lvl>
  </w:abstractNum>
  <w:abstractNum w:abstractNumId="20">
    <w:nsid w:val="58BEA05A"/>
    <w:multiLevelType w:val="singleLevel"/>
    <w:tmpl w:val="58BEA05A"/>
    <w:lvl w:ilvl="0">
      <w:start w:val="1"/>
      <w:numFmt w:val="decimal"/>
      <w:suff w:val="nothing"/>
      <w:lvlText w:val="（%1）"/>
      <w:lvlJc w:val="left"/>
      <w:pPr>
        <w:ind w:left="0" w:firstLine="0"/>
      </w:pPr>
      <w:rPr>
        <w:rFonts w:hint="eastAsia"/>
      </w:rPr>
    </w:lvl>
  </w:abstractNum>
  <w:abstractNum w:abstractNumId="21">
    <w:nsid w:val="58D73BBA"/>
    <w:multiLevelType w:val="singleLevel"/>
    <w:tmpl w:val="58D73BBA"/>
    <w:lvl w:ilvl="0">
      <w:start w:val="1"/>
      <w:numFmt w:val="decimal"/>
      <w:suff w:val="nothing"/>
      <w:lvlText w:val="（%1）"/>
      <w:lvlJc w:val="left"/>
    </w:lvl>
  </w:abstractNum>
  <w:abstractNum w:abstractNumId="22">
    <w:nsid w:val="58D73F37"/>
    <w:multiLevelType w:val="singleLevel"/>
    <w:tmpl w:val="58D73F37"/>
    <w:lvl w:ilvl="0">
      <w:start w:val="1"/>
      <w:numFmt w:val="bullet"/>
      <w:lvlText w:val=""/>
      <w:lvlJc w:val="left"/>
      <w:pPr>
        <w:ind w:left="420" w:hanging="420"/>
      </w:pPr>
      <w:rPr>
        <w:rFonts w:ascii="Wingdings" w:hAnsi="Wingdings" w:hint="default"/>
      </w:rPr>
    </w:lvl>
  </w:abstractNum>
  <w:abstractNum w:abstractNumId="23">
    <w:nsid w:val="6BFA1ED5"/>
    <w:multiLevelType w:val="multilevel"/>
    <w:tmpl w:val="6BFA1ED5"/>
    <w:lvl w:ilvl="0">
      <w:start w:val="1"/>
      <w:numFmt w:val="bullet"/>
      <w:lvlText w:val=""/>
      <w:lvlJc w:val="left"/>
      <w:pPr>
        <w:tabs>
          <w:tab w:val="left" w:pos="900"/>
        </w:tabs>
        <w:ind w:left="900" w:hanging="420"/>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4">
    <w:nsid w:val="6C2939AB"/>
    <w:multiLevelType w:val="multilevel"/>
    <w:tmpl w:val="6C2939AB"/>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5"/>
  </w:num>
  <w:num w:numId="2">
    <w:abstractNumId w:val="5"/>
  </w:num>
  <w:num w:numId="3">
    <w:abstractNumId w:val="4"/>
  </w:num>
  <w:num w:numId="4">
    <w:abstractNumId w:val="6"/>
  </w:num>
  <w:num w:numId="5">
    <w:abstractNumId w:val="3"/>
  </w:num>
  <w:num w:numId="6">
    <w:abstractNumId w:val="8"/>
  </w:num>
  <w:num w:numId="7">
    <w:abstractNumId w:val="7"/>
  </w:num>
  <w:num w:numId="8">
    <w:abstractNumId w:val="9"/>
  </w:num>
  <w:num w:numId="9">
    <w:abstractNumId w:val="10"/>
  </w:num>
  <w:num w:numId="10">
    <w:abstractNumId w:val="17"/>
  </w:num>
  <w:num w:numId="11">
    <w:abstractNumId w:val="14"/>
  </w:num>
  <w:num w:numId="12">
    <w:abstractNumId w:val="2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 w:ilvl="0" w:tentative="1">
        <w:start w:val="1"/>
        <w:numFmt w:val="decimal"/>
        <w:pStyle w:val="1"/>
        <w:lvlText w:val="%1"/>
        <w:lvlJc w:val="left"/>
        <w:pPr>
          <w:tabs>
            <w:tab w:val="left" w:pos="425"/>
          </w:tabs>
          <w:ind w:left="215" w:hanging="425"/>
        </w:pPr>
        <w:rPr>
          <w:rFonts w:ascii="Times New Roman" w:eastAsia="黑体" w:hAnsi="Times New Roman" w:cs="Times New Roman" w:hint="default"/>
          <w:b/>
          <w:color w:val="auto"/>
          <w:sz w:val="32"/>
        </w:rPr>
      </w:lvl>
    </w:lvlOverride>
    <w:lvlOverride w:ilvl="1">
      <w:lvl w:ilvl="1" w:tentative="1">
        <w:start w:val="1"/>
        <w:numFmt w:val="decimal"/>
        <w:pStyle w:val="21"/>
        <w:lvlText w:val="%1.%2."/>
        <w:lvlJc w:val="left"/>
        <w:pPr>
          <w:tabs>
            <w:tab w:val="left" w:pos="567"/>
          </w:tabs>
          <w:ind w:left="567" w:hanging="567"/>
        </w:pPr>
        <w:rPr>
          <w:color w:val="auto"/>
        </w:rPr>
      </w:lvl>
    </w:lvlOverride>
    <w:lvlOverride w:ilvl="2">
      <w:lvl w:ilvl="2">
        <w:start w:val="1"/>
        <w:numFmt w:val="decimal"/>
        <w:pStyle w:val="31"/>
        <w:lvlText w:val="%1.%2.%3."/>
        <w:lvlJc w:val="left"/>
        <w:pPr>
          <w:tabs>
            <w:tab w:val="left" w:pos="709"/>
          </w:tabs>
          <w:ind w:left="709" w:hanging="709"/>
        </w:pPr>
        <w:rPr>
          <w:i w:val="0"/>
        </w:rPr>
      </w:lvl>
    </w:lvlOverride>
    <w:lvlOverride w:ilvl="3">
      <w:lvl w:ilvl="3" w:tentative="1">
        <w:start w:val="1"/>
        <w:numFmt w:val="decimal"/>
        <w:pStyle w:val="41"/>
        <w:lvlText w:val="%1.%2.%3.%4."/>
        <w:lvlJc w:val="left"/>
        <w:pPr>
          <w:tabs>
            <w:tab w:val="left" w:pos="851"/>
          </w:tabs>
          <w:ind w:left="851" w:hanging="851"/>
        </w:pPr>
        <w:rPr>
          <w:color w:val="auto"/>
        </w:rPr>
      </w:lvl>
    </w:lvlOverride>
    <w:lvlOverride w:ilvl="4">
      <w:lvl w:ilvl="4" w:tentative="1">
        <w:start w:val="1"/>
        <w:numFmt w:val="decimal"/>
        <w:lvlText w:val="%1.%2.%3.%4.%5."/>
        <w:lvlJc w:val="left"/>
        <w:pPr>
          <w:tabs>
            <w:tab w:val="left" w:pos="992"/>
          </w:tabs>
          <w:ind w:left="992" w:hanging="992"/>
        </w:pPr>
      </w:lvl>
    </w:lvlOverride>
    <w:lvlOverride w:ilvl="5">
      <w:lvl w:ilvl="5" w:tentative="1">
        <w:start w:val="1"/>
        <w:numFmt w:val="decimal"/>
        <w:lvlText w:val="%1.%2.%3.%4.%5.%6."/>
        <w:lvlJc w:val="left"/>
        <w:pPr>
          <w:tabs>
            <w:tab w:val="left" w:pos="1134"/>
          </w:tabs>
          <w:ind w:left="1134" w:hanging="1134"/>
        </w:pPr>
      </w:lvl>
    </w:lvlOverride>
    <w:lvlOverride w:ilvl="6">
      <w:lvl w:ilvl="6" w:tentative="1">
        <w:start w:val="1"/>
        <w:numFmt w:val="decimal"/>
        <w:lvlText w:val="%1.%2.%3.%4.%5.%6.%7."/>
        <w:lvlJc w:val="left"/>
        <w:pPr>
          <w:tabs>
            <w:tab w:val="left" w:pos="1276"/>
          </w:tabs>
          <w:ind w:left="1276" w:hanging="1276"/>
        </w:pPr>
      </w:lvl>
    </w:lvlOverride>
    <w:lvlOverride w:ilvl="7">
      <w:lvl w:ilvl="7" w:tentative="1">
        <w:start w:val="1"/>
        <w:numFmt w:val="decimal"/>
        <w:lvlText w:val="%1.%2.%3.%4.%5.%6.%7.%8."/>
        <w:lvlJc w:val="left"/>
        <w:pPr>
          <w:tabs>
            <w:tab w:val="left" w:pos="1418"/>
          </w:tabs>
          <w:ind w:left="1418" w:hanging="1418"/>
        </w:pPr>
      </w:lvl>
    </w:lvlOverride>
    <w:lvlOverride w:ilvl="8">
      <w:lvl w:ilvl="8" w:tentative="1">
        <w:start w:val="1"/>
        <w:numFmt w:val="decimal"/>
        <w:lvlText w:val="%1.%2.%3.%4.%5.%6.%7.%8.%9."/>
        <w:lvlJc w:val="left"/>
        <w:pPr>
          <w:tabs>
            <w:tab w:val="left" w:pos="1559"/>
          </w:tabs>
          <w:ind w:left="1559" w:hanging="1559"/>
        </w:pPr>
      </w:lvl>
    </w:lvlOverride>
  </w:num>
  <w:num w:numId="1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2"/>
    <w:lvlOverride w:ilvl="0">
      <w:startOverride w:val="1"/>
    </w:lvlOverride>
  </w:num>
  <w:num w:numId="21">
    <w:abstractNumId w:val="19"/>
    <w:lvlOverride w:ilvl="0">
      <w:startOverride w:val="2"/>
    </w:lvlOverride>
  </w:num>
  <w:num w:numId="22">
    <w:abstractNumId w:val="11"/>
    <w:lvlOverride w:ilvl="0">
      <w:startOverride w:val="1"/>
    </w:lvlOverride>
  </w:num>
  <w:num w:numId="23">
    <w:abstractNumId w:val="21"/>
    <w:lvlOverride w:ilvl="0">
      <w:startOverride w:val="1"/>
    </w:lvlOverride>
  </w:num>
  <w:num w:numId="24">
    <w:abstractNumId w:val="22"/>
  </w:num>
  <w:num w:numId="25">
    <w:abstractNumId w:val="18"/>
    <w:lvlOverride w:ilvl="0">
      <w:startOverride w:val="1"/>
    </w:lvlOverride>
  </w:num>
  <w:num w:numId="26">
    <w:abstractNumId w:val="23"/>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ongxun">
    <w15:presenceInfo w15:providerId="None" w15:userId="xiongx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noPunctuationKerning/>
  <w:characterSpacingControl w:val="compressPunctuation"/>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438B"/>
    <w:rsid w:val="00004559"/>
    <w:rsid w:val="00006588"/>
    <w:rsid w:val="0001311F"/>
    <w:rsid w:val="0001493F"/>
    <w:rsid w:val="000230EB"/>
    <w:rsid w:val="000234A2"/>
    <w:rsid w:val="000323AD"/>
    <w:rsid w:val="0003619C"/>
    <w:rsid w:val="00040DA1"/>
    <w:rsid w:val="0005643E"/>
    <w:rsid w:val="000606C5"/>
    <w:rsid w:val="00064BF6"/>
    <w:rsid w:val="00083468"/>
    <w:rsid w:val="00091541"/>
    <w:rsid w:val="00092572"/>
    <w:rsid w:val="000965B9"/>
    <w:rsid w:val="000A1496"/>
    <w:rsid w:val="000A2FC9"/>
    <w:rsid w:val="000A4263"/>
    <w:rsid w:val="000A7AD1"/>
    <w:rsid w:val="000B1B01"/>
    <w:rsid w:val="000B5A02"/>
    <w:rsid w:val="000C2D6C"/>
    <w:rsid w:val="000C6175"/>
    <w:rsid w:val="000D3290"/>
    <w:rsid w:val="000D3572"/>
    <w:rsid w:val="000D3A0D"/>
    <w:rsid w:val="000E1A5E"/>
    <w:rsid w:val="000E557B"/>
    <w:rsid w:val="000F2ABB"/>
    <w:rsid w:val="000F3517"/>
    <w:rsid w:val="000F50E3"/>
    <w:rsid w:val="000F71BD"/>
    <w:rsid w:val="001012EB"/>
    <w:rsid w:val="001122F9"/>
    <w:rsid w:val="0012074C"/>
    <w:rsid w:val="0012515E"/>
    <w:rsid w:val="001341A0"/>
    <w:rsid w:val="00135FBF"/>
    <w:rsid w:val="00143B65"/>
    <w:rsid w:val="001450A5"/>
    <w:rsid w:val="001452A1"/>
    <w:rsid w:val="0015002E"/>
    <w:rsid w:val="00161B54"/>
    <w:rsid w:val="00164D2C"/>
    <w:rsid w:val="001727AE"/>
    <w:rsid w:val="00172A27"/>
    <w:rsid w:val="0017650A"/>
    <w:rsid w:val="0018633A"/>
    <w:rsid w:val="00187D54"/>
    <w:rsid w:val="001921F1"/>
    <w:rsid w:val="001A00E4"/>
    <w:rsid w:val="001A2D03"/>
    <w:rsid w:val="001A5F5B"/>
    <w:rsid w:val="001B3434"/>
    <w:rsid w:val="001C33A7"/>
    <w:rsid w:val="001C6977"/>
    <w:rsid w:val="001D055F"/>
    <w:rsid w:val="001D5090"/>
    <w:rsid w:val="001E258D"/>
    <w:rsid w:val="001F49D1"/>
    <w:rsid w:val="001F57CE"/>
    <w:rsid w:val="00200647"/>
    <w:rsid w:val="00212EED"/>
    <w:rsid w:val="00214BBC"/>
    <w:rsid w:val="00214F61"/>
    <w:rsid w:val="00224A46"/>
    <w:rsid w:val="00225B4A"/>
    <w:rsid w:val="002320CF"/>
    <w:rsid w:val="002375F1"/>
    <w:rsid w:val="00243A34"/>
    <w:rsid w:val="0024726F"/>
    <w:rsid w:val="002503D2"/>
    <w:rsid w:val="00256814"/>
    <w:rsid w:val="00265DEB"/>
    <w:rsid w:val="00280287"/>
    <w:rsid w:val="00285432"/>
    <w:rsid w:val="00286EB5"/>
    <w:rsid w:val="00291865"/>
    <w:rsid w:val="002A1DBD"/>
    <w:rsid w:val="002A301C"/>
    <w:rsid w:val="002A7985"/>
    <w:rsid w:val="002B762A"/>
    <w:rsid w:val="002C45C2"/>
    <w:rsid w:val="002C7802"/>
    <w:rsid w:val="002E1DD1"/>
    <w:rsid w:val="002F659B"/>
    <w:rsid w:val="00302B93"/>
    <w:rsid w:val="003043FF"/>
    <w:rsid w:val="0030515E"/>
    <w:rsid w:val="003063A2"/>
    <w:rsid w:val="0031316F"/>
    <w:rsid w:val="00335BDE"/>
    <w:rsid w:val="00336C5A"/>
    <w:rsid w:val="003408C7"/>
    <w:rsid w:val="003419C2"/>
    <w:rsid w:val="003438A2"/>
    <w:rsid w:val="00350934"/>
    <w:rsid w:val="00356534"/>
    <w:rsid w:val="00360E8D"/>
    <w:rsid w:val="00383C42"/>
    <w:rsid w:val="00394A89"/>
    <w:rsid w:val="00397DD3"/>
    <w:rsid w:val="003A0718"/>
    <w:rsid w:val="003B2EA6"/>
    <w:rsid w:val="003B2EFB"/>
    <w:rsid w:val="003C0A13"/>
    <w:rsid w:val="003C43D3"/>
    <w:rsid w:val="003C5BB5"/>
    <w:rsid w:val="003D12A8"/>
    <w:rsid w:val="003D6618"/>
    <w:rsid w:val="003E6A5A"/>
    <w:rsid w:val="003E74DE"/>
    <w:rsid w:val="003F04E7"/>
    <w:rsid w:val="003F54B3"/>
    <w:rsid w:val="00400E7C"/>
    <w:rsid w:val="00401D91"/>
    <w:rsid w:val="004058C1"/>
    <w:rsid w:val="004072B5"/>
    <w:rsid w:val="004250BE"/>
    <w:rsid w:val="00431944"/>
    <w:rsid w:val="004368BA"/>
    <w:rsid w:val="00436CD7"/>
    <w:rsid w:val="00441138"/>
    <w:rsid w:val="0044241E"/>
    <w:rsid w:val="0044425D"/>
    <w:rsid w:val="004516FD"/>
    <w:rsid w:val="004568AC"/>
    <w:rsid w:val="0046184D"/>
    <w:rsid w:val="00464F54"/>
    <w:rsid w:val="004767DB"/>
    <w:rsid w:val="00493307"/>
    <w:rsid w:val="004944B2"/>
    <w:rsid w:val="0049455B"/>
    <w:rsid w:val="00496263"/>
    <w:rsid w:val="004A72DF"/>
    <w:rsid w:val="004A7697"/>
    <w:rsid w:val="004B23AF"/>
    <w:rsid w:val="004B36CA"/>
    <w:rsid w:val="004B3CA4"/>
    <w:rsid w:val="004C3EA6"/>
    <w:rsid w:val="004C6E4B"/>
    <w:rsid w:val="004D0369"/>
    <w:rsid w:val="004E3F20"/>
    <w:rsid w:val="004F24FB"/>
    <w:rsid w:val="00500E85"/>
    <w:rsid w:val="00501E50"/>
    <w:rsid w:val="005056EF"/>
    <w:rsid w:val="00522D53"/>
    <w:rsid w:val="00536464"/>
    <w:rsid w:val="00540E9F"/>
    <w:rsid w:val="00541187"/>
    <w:rsid w:val="00541CC8"/>
    <w:rsid w:val="00546424"/>
    <w:rsid w:val="00550EB4"/>
    <w:rsid w:val="00551EB8"/>
    <w:rsid w:val="00551FFD"/>
    <w:rsid w:val="00560F77"/>
    <w:rsid w:val="005672C8"/>
    <w:rsid w:val="00590D7D"/>
    <w:rsid w:val="00597C4C"/>
    <w:rsid w:val="005A3EA6"/>
    <w:rsid w:val="005A4DA2"/>
    <w:rsid w:val="005A78FF"/>
    <w:rsid w:val="005B7B64"/>
    <w:rsid w:val="005C4A69"/>
    <w:rsid w:val="005E2704"/>
    <w:rsid w:val="005E2DFD"/>
    <w:rsid w:val="005E4381"/>
    <w:rsid w:val="005F1696"/>
    <w:rsid w:val="005F69C8"/>
    <w:rsid w:val="006014AD"/>
    <w:rsid w:val="00610495"/>
    <w:rsid w:val="006223A8"/>
    <w:rsid w:val="006241FA"/>
    <w:rsid w:val="00624294"/>
    <w:rsid w:val="006328DB"/>
    <w:rsid w:val="00637E59"/>
    <w:rsid w:val="00647593"/>
    <w:rsid w:val="00651A2F"/>
    <w:rsid w:val="0065796B"/>
    <w:rsid w:val="006710D1"/>
    <w:rsid w:val="006731F7"/>
    <w:rsid w:val="006845FA"/>
    <w:rsid w:val="006A5DEF"/>
    <w:rsid w:val="006B1CB0"/>
    <w:rsid w:val="006B569F"/>
    <w:rsid w:val="006B60A5"/>
    <w:rsid w:val="006C3364"/>
    <w:rsid w:val="006D0C37"/>
    <w:rsid w:val="006D3C9A"/>
    <w:rsid w:val="006D4DA0"/>
    <w:rsid w:val="006D74BC"/>
    <w:rsid w:val="006E1AF6"/>
    <w:rsid w:val="006E4029"/>
    <w:rsid w:val="006F1ABD"/>
    <w:rsid w:val="0070512F"/>
    <w:rsid w:val="007145C2"/>
    <w:rsid w:val="00722A54"/>
    <w:rsid w:val="007238A8"/>
    <w:rsid w:val="00727F19"/>
    <w:rsid w:val="007356B3"/>
    <w:rsid w:val="007402C9"/>
    <w:rsid w:val="00740E37"/>
    <w:rsid w:val="0074185B"/>
    <w:rsid w:val="00746341"/>
    <w:rsid w:val="00754388"/>
    <w:rsid w:val="00764D24"/>
    <w:rsid w:val="0077137F"/>
    <w:rsid w:val="00783777"/>
    <w:rsid w:val="00785D96"/>
    <w:rsid w:val="00786A49"/>
    <w:rsid w:val="00787380"/>
    <w:rsid w:val="00787604"/>
    <w:rsid w:val="00794355"/>
    <w:rsid w:val="007972D3"/>
    <w:rsid w:val="007A419D"/>
    <w:rsid w:val="007B5519"/>
    <w:rsid w:val="007B69E7"/>
    <w:rsid w:val="007B7D98"/>
    <w:rsid w:val="007C116F"/>
    <w:rsid w:val="007C1ABA"/>
    <w:rsid w:val="007C2998"/>
    <w:rsid w:val="007C4057"/>
    <w:rsid w:val="007C549E"/>
    <w:rsid w:val="007D3321"/>
    <w:rsid w:val="007D3DF3"/>
    <w:rsid w:val="007E0944"/>
    <w:rsid w:val="007E374E"/>
    <w:rsid w:val="007F051C"/>
    <w:rsid w:val="00803896"/>
    <w:rsid w:val="0080737C"/>
    <w:rsid w:val="00813F90"/>
    <w:rsid w:val="00815910"/>
    <w:rsid w:val="008346F2"/>
    <w:rsid w:val="008440D1"/>
    <w:rsid w:val="00844FD3"/>
    <w:rsid w:val="00852E64"/>
    <w:rsid w:val="008543FF"/>
    <w:rsid w:val="00861775"/>
    <w:rsid w:val="00870C45"/>
    <w:rsid w:val="008742E8"/>
    <w:rsid w:val="00874696"/>
    <w:rsid w:val="0087701D"/>
    <w:rsid w:val="0089095C"/>
    <w:rsid w:val="00890E9B"/>
    <w:rsid w:val="00894C2A"/>
    <w:rsid w:val="008A34A3"/>
    <w:rsid w:val="008C1AEC"/>
    <w:rsid w:val="008C1FD0"/>
    <w:rsid w:val="008C64D3"/>
    <w:rsid w:val="008D6296"/>
    <w:rsid w:val="008E32EB"/>
    <w:rsid w:val="008E3A00"/>
    <w:rsid w:val="008E3E3E"/>
    <w:rsid w:val="008E3FE2"/>
    <w:rsid w:val="008E508F"/>
    <w:rsid w:val="008E6E0F"/>
    <w:rsid w:val="008F2FB9"/>
    <w:rsid w:val="00901D84"/>
    <w:rsid w:val="00903311"/>
    <w:rsid w:val="00907D46"/>
    <w:rsid w:val="00907EA0"/>
    <w:rsid w:val="00911767"/>
    <w:rsid w:val="009215FD"/>
    <w:rsid w:val="0092266A"/>
    <w:rsid w:val="00923358"/>
    <w:rsid w:val="009241A2"/>
    <w:rsid w:val="009276FE"/>
    <w:rsid w:val="00927C99"/>
    <w:rsid w:val="0094063B"/>
    <w:rsid w:val="009506BB"/>
    <w:rsid w:val="00962F3B"/>
    <w:rsid w:val="0096324C"/>
    <w:rsid w:val="00970C0C"/>
    <w:rsid w:val="00971A40"/>
    <w:rsid w:val="0097298E"/>
    <w:rsid w:val="0099392E"/>
    <w:rsid w:val="009A2218"/>
    <w:rsid w:val="009A32BF"/>
    <w:rsid w:val="009A7384"/>
    <w:rsid w:val="009B0B81"/>
    <w:rsid w:val="009C73D8"/>
    <w:rsid w:val="009C7E0A"/>
    <w:rsid w:val="009D3934"/>
    <w:rsid w:val="009D3BB7"/>
    <w:rsid w:val="009F4EE4"/>
    <w:rsid w:val="009F7DE8"/>
    <w:rsid w:val="009F7DE9"/>
    <w:rsid w:val="00A01D89"/>
    <w:rsid w:val="00A04CFF"/>
    <w:rsid w:val="00A103A0"/>
    <w:rsid w:val="00A203F9"/>
    <w:rsid w:val="00A25FD9"/>
    <w:rsid w:val="00A3746F"/>
    <w:rsid w:val="00A4041E"/>
    <w:rsid w:val="00A4181A"/>
    <w:rsid w:val="00A43095"/>
    <w:rsid w:val="00A43383"/>
    <w:rsid w:val="00A46769"/>
    <w:rsid w:val="00A54DFF"/>
    <w:rsid w:val="00A5722A"/>
    <w:rsid w:val="00A616F9"/>
    <w:rsid w:val="00A730EF"/>
    <w:rsid w:val="00A87F0E"/>
    <w:rsid w:val="00A93BCB"/>
    <w:rsid w:val="00A97953"/>
    <w:rsid w:val="00A97E2F"/>
    <w:rsid w:val="00AA624C"/>
    <w:rsid w:val="00AC214C"/>
    <w:rsid w:val="00AC638F"/>
    <w:rsid w:val="00AD1F02"/>
    <w:rsid w:val="00AD2BDD"/>
    <w:rsid w:val="00AD478B"/>
    <w:rsid w:val="00AF0AE3"/>
    <w:rsid w:val="00AF5BDC"/>
    <w:rsid w:val="00B007A0"/>
    <w:rsid w:val="00B01860"/>
    <w:rsid w:val="00B07279"/>
    <w:rsid w:val="00B073B6"/>
    <w:rsid w:val="00B14E46"/>
    <w:rsid w:val="00B2094E"/>
    <w:rsid w:val="00B2210B"/>
    <w:rsid w:val="00B31166"/>
    <w:rsid w:val="00B31D6E"/>
    <w:rsid w:val="00B3524E"/>
    <w:rsid w:val="00B37BBD"/>
    <w:rsid w:val="00B41843"/>
    <w:rsid w:val="00B517C9"/>
    <w:rsid w:val="00B51F47"/>
    <w:rsid w:val="00B53137"/>
    <w:rsid w:val="00B53D5B"/>
    <w:rsid w:val="00B53E35"/>
    <w:rsid w:val="00B54A51"/>
    <w:rsid w:val="00B565A8"/>
    <w:rsid w:val="00B632BC"/>
    <w:rsid w:val="00B67EE4"/>
    <w:rsid w:val="00B7023F"/>
    <w:rsid w:val="00B77B5A"/>
    <w:rsid w:val="00B83231"/>
    <w:rsid w:val="00B942CB"/>
    <w:rsid w:val="00B969ED"/>
    <w:rsid w:val="00BA1536"/>
    <w:rsid w:val="00BA1707"/>
    <w:rsid w:val="00BA2958"/>
    <w:rsid w:val="00BB1EBD"/>
    <w:rsid w:val="00BD1BCF"/>
    <w:rsid w:val="00BD4FA5"/>
    <w:rsid w:val="00BE1257"/>
    <w:rsid w:val="00BE58BB"/>
    <w:rsid w:val="00BF074C"/>
    <w:rsid w:val="00BF63BE"/>
    <w:rsid w:val="00BF7D1D"/>
    <w:rsid w:val="00C00BA5"/>
    <w:rsid w:val="00C02239"/>
    <w:rsid w:val="00C02CF4"/>
    <w:rsid w:val="00C111E5"/>
    <w:rsid w:val="00C16702"/>
    <w:rsid w:val="00C202B4"/>
    <w:rsid w:val="00C31E7B"/>
    <w:rsid w:val="00C36AC8"/>
    <w:rsid w:val="00C4129E"/>
    <w:rsid w:val="00C479E9"/>
    <w:rsid w:val="00C51AB7"/>
    <w:rsid w:val="00C526C0"/>
    <w:rsid w:val="00C55824"/>
    <w:rsid w:val="00C55ADF"/>
    <w:rsid w:val="00C625AA"/>
    <w:rsid w:val="00C62744"/>
    <w:rsid w:val="00C63453"/>
    <w:rsid w:val="00C73172"/>
    <w:rsid w:val="00C75103"/>
    <w:rsid w:val="00C813C0"/>
    <w:rsid w:val="00C82EA5"/>
    <w:rsid w:val="00C8570C"/>
    <w:rsid w:val="00C87EB4"/>
    <w:rsid w:val="00C915F1"/>
    <w:rsid w:val="00CA07DB"/>
    <w:rsid w:val="00CA35BF"/>
    <w:rsid w:val="00CA7821"/>
    <w:rsid w:val="00CB54C6"/>
    <w:rsid w:val="00CC2568"/>
    <w:rsid w:val="00CC541E"/>
    <w:rsid w:val="00CC6484"/>
    <w:rsid w:val="00CC6DBE"/>
    <w:rsid w:val="00CD61A2"/>
    <w:rsid w:val="00CE1657"/>
    <w:rsid w:val="00CE2D12"/>
    <w:rsid w:val="00CE2FAF"/>
    <w:rsid w:val="00CE34F0"/>
    <w:rsid w:val="00CE41E5"/>
    <w:rsid w:val="00D03666"/>
    <w:rsid w:val="00D0519F"/>
    <w:rsid w:val="00D055FC"/>
    <w:rsid w:val="00D10A08"/>
    <w:rsid w:val="00D10A55"/>
    <w:rsid w:val="00D16BAC"/>
    <w:rsid w:val="00D30777"/>
    <w:rsid w:val="00D40B75"/>
    <w:rsid w:val="00D41054"/>
    <w:rsid w:val="00D41B3C"/>
    <w:rsid w:val="00D45237"/>
    <w:rsid w:val="00D462C5"/>
    <w:rsid w:val="00D46FF7"/>
    <w:rsid w:val="00D55842"/>
    <w:rsid w:val="00D7146F"/>
    <w:rsid w:val="00D85E26"/>
    <w:rsid w:val="00D86E2B"/>
    <w:rsid w:val="00D91A49"/>
    <w:rsid w:val="00D92F3F"/>
    <w:rsid w:val="00D9595F"/>
    <w:rsid w:val="00DD2777"/>
    <w:rsid w:val="00DD50D8"/>
    <w:rsid w:val="00DE70FA"/>
    <w:rsid w:val="00DF1433"/>
    <w:rsid w:val="00DF15C4"/>
    <w:rsid w:val="00DF62F0"/>
    <w:rsid w:val="00E0079A"/>
    <w:rsid w:val="00E03801"/>
    <w:rsid w:val="00E12727"/>
    <w:rsid w:val="00E14F0F"/>
    <w:rsid w:val="00E2583A"/>
    <w:rsid w:val="00E271A7"/>
    <w:rsid w:val="00E30B16"/>
    <w:rsid w:val="00E31014"/>
    <w:rsid w:val="00E5136D"/>
    <w:rsid w:val="00E55A50"/>
    <w:rsid w:val="00E55BAD"/>
    <w:rsid w:val="00E56662"/>
    <w:rsid w:val="00E578F9"/>
    <w:rsid w:val="00E74BA3"/>
    <w:rsid w:val="00E9280F"/>
    <w:rsid w:val="00EA161F"/>
    <w:rsid w:val="00EA34B4"/>
    <w:rsid w:val="00EC0655"/>
    <w:rsid w:val="00EC23F4"/>
    <w:rsid w:val="00EC4676"/>
    <w:rsid w:val="00EC5827"/>
    <w:rsid w:val="00EC5C83"/>
    <w:rsid w:val="00ED1DB3"/>
    <w:rsid w:val="00ED391C"/>
    <w:rsid w:val="00EE077C"/>
    <w:rsid w:val="00EF7FEC"/>
    <w:rsid w:val="00F05BB3"/>
    <w:rsid w:val="00F237CF"/>
    <w:rsid w:val="00F244BC"/>
    <w:rsid w:val="00F253B0"/>
    <w:rsid w:val="00F255F9"/>
    <w:rsid w:val="00F37B78"/>
    <w:rsid w:val="00F40AAE"/>
    <w:rsid w:val="00F450C3"/>
    <w:rsid w:val="00F45679"/>
    <w:rsid w:val="00F502A7"/>
    <w:rsid w:val="00F51E9A"/>
    <w:rsid w:val="00F56038"/>
    <w:rsid w:val="00F561B8"/>
    <w:rsid w:val="00F62F11"/>
    <w:rsid w:val="00F67C8F"/>
    <w:rsid w:val="00F7658D"/>
    <w:rsid w:val="00F8317E"/>
    <w:rsid w:val="00F83410"/>
    <w:rsid w:val="00F87FC4"/>
    <w:rsid w:val="00F943E0"/>
    <w:rsid w:val="00FA1638"/>
    <w:rsid w:val="00FA54C0"/>
    <w:rsid w:val="00FB14FB"/>
    <w:rsid w:val="00FB456B"/>
    <w:rsid w:val="00FB45D1"/>
    <w:rsid w:val="00FB7980"/>
    <w:rsid w:val="00FC2529"/>
    <w:rsid w:val="00FC2B6B"/>
    <w:rsid w:val="00FC6742"/>
    <w:rsid w:val="00FC72CB"/>
    <w:rsid w:val="00FD0352"/>
    <w:rsid w:val="00FD1365"/>
    <w:rsid w:val="00FD4283"/>
    <w:rsid w:val="00FE69FD"/>
    <w:rsid w:val="01124D1D"/>
    <w:rsid w:val="0129782E"/>
    <w:rsid w:val="012B7EF8"/>
    <w:rsid w:val="015D2548"/>
    <w:rsid w:val="01706E5A"/>
    <w:rsid w:val="01DF50B4"/>
    <w:rsid w:val="020A3255"/>
    <w:rsid w:val="020B0914"/>
    <w:rsid w:val="02281269"/>
    <w:rsid w:val="024C29F5"/>
    <w:rsid w:val="02777792"/>
    <w:rsid w:val="02A54CD9"/>
    <w:rsid w:val="02AE5516"/>
    <w:rsid w:val="03276B34"/>
    <w:rsid w:val="03484ED6"/>
    <w:rsid w:val="035908E3"/>
    <w:rsid w:val="03C7206C"/>
    <w:rsid w:val="03F3206A"/>
    <w:rsid w:val="043968B4"/>
    <w:rsid w:val="04650357"/>
    <w:rsid w:val="04675AA1"/>
    <w:rsid w:val="04AF2C01"/>
    <w:rsid w:val="04CD2B77"/>
    <w:rsid w:val="0513364F"/>
    <w:rsid w:val="0523045D"/>
    <w:rsid w:val="052431A0"/>
    <w:rsid w:val="055D3099"/>
    <w:rsid w:val="05607F9E"/>
    <w:rsid w:val="05870BC7"/>
    <w:rsid w:val="058E117D"/>
    <w:rsid w:val="05AD36E7"/>
    <w:rsid w:val="05C946A7"/>
    <w:rsid w:val="05CE314F"/>
    <w:rsid w:val="05D005D0"/>
    <w:rsid w:val="05E32E22"/>
    <w:rsid w:val="06396D0F"/>
    <w:rsid w:val="06816F0D"/>
    <w:rsid w:val="069B5ED9"/>
    <w:rsid w:val="06AD6BCA"/>
    <w:rsid w:val="06B1219E"/>
    <w:rsid w:val="06C02D5F"/>
    <w:rsid w:val="06ED6736"/>
    <w:rsid w:val="070D0F00"/>
    <w:rsid w:val="0754432E"/>
    <w:rsid w:val="07C17440"/>
    <w:rsid w:val="07E57B73"/>
    <w:rsid w:val="080E1027"/>
    <w:rsid w:val="08232D56"/>
    <w:rsid w:val="0872063B"/>
    <w:rsid w:val="08952C3F"/>
    <w:rsid w:val="08DC1BDF"/>
    <w:rsid w:val="092E74C8"/>
    <w:rsid w:val="0932340E"/>
    <w:rsid w:val="097074D0"/>
    <w:rsid w:val="099D061E"/>
    <w:rsid w:val="09AD1B68"/>
    <w:rsid w:val="09F953D0"/>
    <w:rsid w:val="09FC0460"/>
    <w:rsid w:val="0A116D8B"/>
    <w:rsid w:val="0A340BCB"/>
    <w:rsid w:val="0A3F3883"/>
    <w:rsid w:val="0A516D0B"/>
    <w:rsid w:val="0A5C5F25"/>
    <w:rsid w:val="0A9724C7"/>
    <w:rsid w:val="0AA568A6"/>
    <w:rsid w:val="0AF02AFE"/>
    <w:rsid w:val="0B057489"/>
    <w:rsid w:val="0B1D0DC7"/>
    <w:rsid w:val="0BA471A1"/>
    <w:rsid w:val="0C3274DF"/>
    <w:rsid w:val="0C497054"/>
    <w:rsid w:val="0C7A71A7"/>
    <w:rsid w:val="0CB43DD7"/>
    <w:rsid w:val="0CB50249"/>
    <w:rsid w:val="0D08602D"/>
    <w:rsid w:val="0D960A63"/>
    <w:rsid w:val="0DDC2E59"/>
    <w:rsid w:val="0DFE55F4"/>
    <w:rsid w:val="0E0D697E"/>
    <w:rsid w:val="0E1413D3"/>
    <w:rsid w:val="0E1471BE"/>
    <w:rsid w:val="0E194399"/>
    <w:rsid w:val="0E234F75"/>
    <w:rsid w:val="0E300B04"/>
    <w:rsid w:val="0E31760A"/>
    <w:rsid w:val="0E6810CF"/>
    <w:rsid w:val="0E707C1D"/>
    <w:rsid w:val="0EBC14A4"/>
    <w:rsid w:val="0F58598F"/>
    <w:rsid w:val="0F6B0657"/>
    <w:rsid w:val="0FAC7052"/>
    <w:rsid w:val="10144CFF"/>
    <w:rsid w:val="101B78AF"/>
    <w:rsid w:val="1030179F"/>
    <w:rsid w:val="106964FF"/>
    <w:rsid w:val="10700CBD"/>
    <w:rsid w:val="10966DDD"/>
    <w:rsid w:val="10972BB7"/>
    <w:rsid w:val="109C1122"/>
    <w:rsid w:val="10EA6C6D"/>
    <w:rsid w:val="11303BD8"/>
    <w:rsid w:val="115B260A"/>
    <w:rsid w:val="117049BA"/>
    <w:rsid w:val="1180582B"/>
    <w:rsid w:val="11825C7D"/>
    <w:rsid w:val="11943AEA"/>
    <w:rsid w:val="119F4C25"/>
    <w:rsid w:val="11A81E7B"/>
    <w:rsid w:val="11D5362B"/>
    <w:rsid w:val="123229F0"/>
    <w:rsid w:val="127569A6"/>
    <w:rsid w:val="12844705"/>
    <w:rsid w:val="12993C90"/>
    <w:rsid w:val="129C4EDA"/>
    <w:rsid w:val="12B56325"/>
    <w:rsid w:val="12FB335C"/>
    <w:rsid w:val="12FF5C09"/>
    <w:rsid w:val="132546E5"/>
    <w:rsid w:val="132E173B"/>
    <w:rsid w:val="144D06BC"/>
    <w:rsid w:val="14752E90"/>
    <w:rsid w:val="14B422E2"/>
    <w:rsid w:val="14CC647E"/>
    <w:rsid w:val="151072BA"/>
    <w:rsid w:val="15657AA9"/>
    <w:rsid w:val="157B3D01"/>
    <w:rsid w:val="158554FA"/>
    <w:rsid w:val="15A17798"/>
    <w:rsid w:val="15A71142"/>
    <w:rsid w:val="16285EF6"/>
    <w:rsid w:val="163C33E9"/>
    <w:rsid w:val="16421573"/>
    <w:rsid w:val="16A079C6"/>
    <w:rsid w:val="16B760D1"/>
    <w:rsid w:val="16BF45A1"/>
    <w:rsid w:val="16D729E6"/>
    <w:rsid w:val="16E34270"/>
    <w:rsid w:val="172A20C0"/>
    <w:rsid w:val="172A328A"/>
    <w:rsid w:val="186447F1"/>
    <w:rsid w:val="187B3300"/>
    <w:rsid w:val="187B4127"/>
    <w:rsid w:val="1883049C"/>
    <w:rsid w:val="18AE08D8"/>
    <w:rsid w:val="18B515CB"/>
    <w:rsid w:val="18B977BD"/>
    <w:rsid w:val="195848B5"/>
    <w:rsid w:val="198E79BA"/>
    <w:rsid w:val="19992D2B"/>
    <w:rsid w:val="19AD0A11"/>
    <w:rsid w:val="1A0145A9"/>
    <w:rsid w:val="1A0457C4"/>
    <w:rsid w:val="1A1E3C27"/>
    <w:rsid w:val="1AB35ABD"/>
    <w:rsid w:val="1ABA0348"/>
    <w:rsid w:val="1ACC49C9"/>
    <w:rsid w:val="1ACE6BDA"/>
    <w:rsid w:val="1AE92274"/>
    <w:rsid w:val="1AF521B5"/>
    <w:rsid w:val="1B3420D1"/>
    <w:rsid w:val="1B4D7577"/>
    <w:rsid w:val="1BEC18C3"/>
    <w:rsid w:val="1BF36D16"/>
    <w:rsid w:val="1C1144DD"/>
    <w:rsid w:val="1C236A1A"/>
    <w:rsid w:val="1C4C3FB6"/>
    <w:rsid w:val="1CA850C6"/>
    <w:rsid w:val="1CA86507"/>
    <w:rsid w:val="1CC45C14"/>
    <w:rsid w:val="1CC821E4"/>
    <w:rsid w:val="1CD2525D"/>
    <w:rsid w:val="1D0F1A3B"/>
    <w:rsid w:val="1D2907A2"/>
    <w:rsid w:val="1D5B6AFB"/>
    <w:rsid w:val="1D6A5E75"/>
    <w:rsid w:val="1D6E5F6D"/>
    <w:rsid w:val="1DB93C20"/>
    <w:rsid w:val="1DD10CA6"/>
    <w:rsid w:val="1E03771F"/>
    <w:rsid w:val="1E24666A"/>
    <w:rsid w:val="1E2765BB"/>
    <w:rsid w:val="1E6D409D"/>
    <w:rsid w:val="1E8F289A"/>
    <w:rsid w:val="1F2906F3"/>
    <w:rsid w:val="1F30366D"/>
    <w:rsid w:val="1FA66F16"/>
    <w:rsid w:val="1FB8741A"/>
    <w:rsid w:val="1FD26D22"/>
    <w:rsid w:val="1FDE1EB4"/>
    <w:rsid w:val="1FF4642B"/>
    <w:rsid w:val="20075A85"/>
    <w:rsid w:val="20224C0D"/>
    <w:rsid w:val="20352367"/>
    <w:rsid w:val="206961A3"/>
    <w:rsid w:val="20B67F44"/>
    <w:rsid w:val="20E275E7"/>
    <w:rsid w:val="20F3410A"/>
    <w:rsid w:val="20F80A2D"/>
    <w:rsid w:val="2107179F"/>
    <w:rsid w:val="21A527AA"/>
    <w:rsid w:val="21AF0999"/>
    <w:rsid w:val="21B25D99"/>
    <w:rsid w:val="22321466"/>
    <w:rsid w:val="22724A6D"/>
    <w:rsid w:val="227C5B8D"/>
    <w:rsid w:val="228C151F"/>
    <w:rsid w:val="228F18C4"/>
    <w:rsid w:val="22C936A7"/>
    <w:rsid w:val="22FF4D32"/>
    <w:rsid w:val="2330790E"/>
    <w:rsid w:val="233D7445"/>
    <w:rsid w:val="23407CB8"/>
    <w:rsid w:val="234641A1"/>
    <w:rsid w:val="235B4036"/>
    <w:rsid w:val="236867F4"/>
    <w:rsid w:val="238A119F"/>
    <w:rsid w:val="238D4153"/>
    <w:rsid w:val="23BF32F7"/>
    <w:rsid w:val="23C11025"/>
    <w:rsid w:val="24351A1B"/>
    <w:rsid w:val="245944C4"/>
    <w:rsid w:val="24664262"/>
    <w:rsid w:val="24703C7D"/>
    <w:rsid w:val="247E14B0"/>
    <w:rsid w:val="24861FD7"/>
    <w:rsid w:val="248F1D64"/>
    <w:rsid w:val="24A65865"/>
    <w:rsid w:val="24C175AB"/>
    <w:rsid w:val="24E217E1"/>
    <w:rsid w:val="25227349"/>
    <w:rsid w:val="25284486"/>
    <w:rsid w:val="25326BE3"/>
    <w:rsid w:val="25AA6756"/>
    <w:rsid w:val="25E75F65"/>
    <w:rsid w:val="260338DB"/>
    <w:rsid w:val="263D2427"/>
    <w:rsid w:val="26B9446A"/>
    <w:rsid w:val="26E536F3"/>
    <w:rsid w:val="26F274F3"/>
    <w:rsid w:val="274401B6"/>
    <w:rsid w:val="27454808"/>
    <w:rsid w:val="278444E4"/>
    <w:rsid w:val="28110E8C"/>
    <w:rsid w:val="28431EFB"/>
    <w:rsid w:val="286404C6"/>
    <w:rsid w:val="28892CC6"/>
    <w:rsid w:val="28A05782"/>
    <w:rsid w:val="28C84DB8"/>
    <w:rsid w:val="28CA651A"/>
    <w:rsid w:val="28EC53BE"/>
    <w:rsid w:val="28FC16FD"/>
    <w:rsid w:val="28FD1C26"/>
    <w:rsid w:val="29083FAB"/>
    <w:rsid w:val="292A3FD5"/>
    <w:rsid w:val="29335118"/>
    <w:rsid w:val="29582E22"/>
    <w:rsid w:val="29653FD2"/>
    <w:rsid w:val="29D16BF4"/>
    <w:rsid w:val="2A62324C"/>
    <w:rsid w:val="2A624052"/>
    <w:rsid w:val="2AB243E9"/>
    <w:rsid w:val="2B1C57D6"/>
    <w:rsid w:val="2B4C209E"/>
    <w:rsid w:val="2BDA1F89"/>
    <w:rsid w:val="2C7974E0"/>
    <w:rsid w:val="2C8545CC"/>
    <w:rsid w:val="2C8C71AA"/>
    <w:rsid w:val="2CA84BEF"/>
    <w:rsid w:val="2CB11B10"/>
    <w:rsid w:val="2CB163BF"/>
    <w:rsid w:val="2D007003"/>
    <w:rsid w:val="2D0708D9"/>
    <w:rsid w:val="2D380519"/>
    <w:rsid w:val="2D44445F"/>
    <w:rsid w:val="2D6D72EF"/>
    <w:rsid w:val="2DA32500"/>
    <w:rsid w:val="2DA5064C"/>
    <w:rsid w:val="2DD42414"/>
    <w:rsid w:val="2DEC1E91"/>
    <w:rsid w:val="2E225D4D"/>
    <w:rsid w:val="2E267C73"/>
    <w:rsid w:val="2E5647C7"/>
    <w:rsid w:val="2E6A7D3D"/>
    <w:rsid w:val="2E903FEE"/>
    <w:rsid w:val="2EB9722D"/>
    <w:rsid w:val="2F231F72"/>
    <w:rsid w:val="2F3307FE"/>
    <w:rsid w:val="2F462AB3"/>
    <w:rsid w:val="2F99144C"/>
    <w:rsid w:val="2FE04156"/>
    <w:rsid w:val="302B5C75"/>
    <w:rsid w:val="3032554E"/>
    <w:rsid w:val="30492EE4"/>
    <w:rsid w:val="307E47E8"/>
    <w:rsid w:val="30852F2A"/>
    <w:rsid w:val="308D24BF"/>
    <w:rsid w:val="309F7ED4"/>
    <w:rsid w:val="310C5876"/>
    <w:rsid w:val="31361942"/>
    <w:rsid w:val="314F1063"/>
    <w:rsid w:val="31A504E9"/>
    <w:rsid w:val="31C37DDD"/>
    <w:rsid w:val="3229419E"/>
    <w:rsid w:val="32481CD5"/>
    <w:rsid w:val="324C3B6D"/>
    <w:rsid w:val="32543C4B"/>
    <w:rsid w:val="32647BDE"/>
    <w:rsid w:val="326E1710"/>
    <w:rsid w:val="32913B50"/>
    <w:rsid w:val="331938F9"/>
    <w:rsid w:val="33217681"/>
    <w:rsid w:val="33476CF5"/>
    <w:rsid w:val="33624AB1"/>
    <w:rsid w:val="336A09F4"/>
    <w:rsid w:val="338B0198"/>
    <w:rsid w:val="33A3372B"/>
    <w:rsid w:val="33BD2C79"/>
    <w:rsid w:val="33F1550D"/>
    <w:rsid w:val="34270420"/>
    <w:rsid w:val="34280393"/>
    <w:rsid w:val="346426E0"/>
    <w:rsid w:val="3488078A"/>
    <w:rsid w:val="34923C8F"/>
    <w:rsid w:val="34BA17A3"/>
    <w:rsid w:val="34BB3A16"/>
    <w:rsid w:val="34C22F17"/>
    <w:rsid w:val="35265733"/>
    <w:rsid w:val="352B1F00"/>
    <w:rsid w:val="353B35FD"/>
    <w:rsid w:val="353F650B"/>
    <w:rsid w:val="355D4663"/>
    <w:rsid w:val="358E4AE1"/>
    <w:rsid w:val="359A3C27"/>
    <w:rsid w:val="35A73289"/>
    <w:rsid w:val="35FF2615"/>
    <w:rsid w:val="363278F1"/>
    <w:rsid w:val="3653090A"/>
    <w:rsid w:val="36CA431D"/>
    <w:rsid w:val="36D50770"/>
    <w:rsid w:val="36F079AC"/>
    <w:rsid w:val="36F20F7C"/>
    <w:rsid w:val="3707456B"/>
    <w:rsid w:val="372A6013"/>
    <w:rsid w:val="37311826"/>
    <w:rsid w:val="377768EE"/>
    <w:rsid w:val="378359E7"/>
    <w:rsid w:val="37864554"/>
    <w:rsid w:val="37935BCE"/>
    <w:rsid w:val="37DC1845"/>
    <w:rsid w:val="3815317B"/>
    <w:rsid w:val="381F361F"/>
    <w:rsid w:val="385D1184"/>
    <w:rsid w:val="386B2506"/>
    <w:rsid w:val="38802539"/>
    <w:rsid w:val="388617D8"/>
    <w:rsid w:val="38A6403A"/>
    <w:rsid w:val="38B65116"/>
    <w:rsid w:val="38C94554"/>
    <w:rsid w:val="38DC3773"/>
    <w:rsid w:val="38EE383B"/>
    <w:rsid w:val="392B63EE"/>
    <w:rsid w:val="3934676C"/>
    <w:rsid w:val="396577C7"/>
    <w:rsid w:val="39855B63"/>
    <w:rsid w:val="39BE60A1"/>
    <w:rsid w:val="39E24D1B"/>
    <w:rsid w:val="3A1C40BB"/>
    <w:rsid w:val="3A313283"/>
    <w:rsid w:val="3A456D16"/>
    <w:rsid w:val="3A481B59"/>
    <w:rsid w:val="3A645239"/>
    <w:rsid w:val="3A726C0D"/>
    <w:rsid w:val="3AA937EB"/>
    <w:rsid w:val="3ABE758E"/>
    <w:rsid w:val="3AD44AB3"/>
    <w:rsid w:val="3B1A03C7"/>
    <w:rsid w:val="3B1B1A54"/>
    <w:rsid w:val="3B430E56"/>
    <w:rsid w:val="3B663406"/>
    <w:rsid w:val="3B682774"/>
    <w:rsid w:val="3B6E6358"/>
    <w:rsid w:val="3B6F09AF"/>
    <w:rsid w:val="3B711445"/>
    <w:rsid w:val="3BAD670D"/>
    <w:rsid w:val="3BD85AAE"/>
    <w:rsid w:val="3BD86B7F"/>
    <w:rsid w:val="3BF24951"/>
    <w:rsid w:val="3C177478"/>
    <w:rsid w:val="3D1902DB"/>
    <w:rsid w:val="3D1E7DA0"/>
    <w:rsid w:val="3D5A246D"/>
    <w:rsid w:val="3D697698"/>
    <w:rsid w:val="3D7B6BBF"/>
    <w:rsid w:val="3DA25288"/>
    <w:rsid w:val="3DB23F7B"/>
    <w:rsid w:val="3DBD168D"/>
    <w:rsid w:val="3DDB01CF"/>
    <w:rsid w:val="3DE43A24"/>
    <w:rsid w:val="3E213514"/>
    <w:rsid w:val="3E2E3C9D"/>
    <w:rsid w:val="3E6F599F"/>
    <w:rsid w:val="3ECC221B"/>
    <w:rsid w:val="3EFA17DE"/>
    <w:rsid w:val="3F2A4B8D"/>
    <w:rsid w:val="3F426866"/>
    <w:rsid w:val="3F772ED8"/>
    <w:rsid w:val="3F9B3934"/>
    <w:rsid w:val="40457B6E"/>
    <w:rsid w:val="40593AFC"/>
    <w:rsid w:val="40766966"/>
    <w:rsid w:val="40774C08"/>
    <w:rsid w:val="40955110"/>
    <w:rsid w:val="40C16D59"/>
    <w:rsid w:val="40FC36A9"/>
    <w:rsid w:val="41002A04"/>
    <w:rsid w:val="416044DA"/>
    <w:rsid w:val="4162513E"/>
    <w:rsid w:val="41732E5B"/>
    <w:rsid w:val="41737651"/>
    <w:rsid w:val="41A0698D"/>
    <w:rsid w:val="41A16571"/>
    <w:rsid w:val="41A70B21"/>
    <w:rsid w:val="41C14F83"/>
    <w:rsid w:val="41D24A0A"/>
    <w:rsid w:val="41EF5A74"/>
    <w:rsid w:val="42071DE0"/>
    <w:rsid w:val="42326487"/>
    <w:rsid w:val="42436D71"/>
    <w:rsid w:val="42562E7F"/>
    <w:rsid w:val="429821C3"/>
    <w:rsid w:val="42B6124D"/>
    <w:rsid w:val="430466A3"/>
    <w:rsid w:val="430C28B1"/>
    <w:rsid w:val="43577B4C"/>
    <w:rsid w:val="436C26C2"/>
    <w:rsid w:val="439474B2"/>
    <w:rsid w:val="43964872"/>
    <w:rsid w:val="43F7793B"/>
    <w:rsid w:val="44447C38"/>
    <w:rsid w:val="44B808ED"/>
    <w:rsid w:val="44C8096B"/>
    <w:rsid w:val="44DE3568"/>
    <w:rsid w:val="451C0710"/>
    <w:rsid w:val="45452D6C"/>
    <w:rsid w:val="455D5C3B"/>
    <w:rsid w:val="45680EF5"/>
    <w:rsid w:val="45AC6C1D"/>
    <w:rsid w:val="45C139FF"/>
    <w:rsid w:val="45E226F3"/>
    <w:rsid w:val="460671DE"/>
    <w:rsid w:val="46076877"/>
    <w:rsid w:val="465158BC"/>
    <w:rsid w:val="46BC7491"/>
    <w:rsid w:val="46E20365"/>
    <w:rsid w:val="473270E9"/>
    <w:rsid w:val="478D29AA"/>
    <w:rsid w:val="47B04006"/>
    <w:rsid w:val="47DA45B0"/>
    <w:rsid w:val="47F42B32"/>
    <w:rsid w:val="48317551"/>
    <w:rsid w:val="484E5D8F"/>
    <w:rsid w:val="48BA177A"/>
    <w:rsid w:val="48EF448A"/>
    <w:rsid w:val="4954611D"/>
    <w:rsid w:val="495F3E04"/>
    <w:rsid w:val="496931D3"/>
    <w:rsid w:val="498C2A14"/>
    <w:rsid w:val="49A30AE0"/>
    <w:rsid w:val="49B2223A"/>
    <w:rsid w:val="49B50F41"/>
    <w:rsid w:val="49C22788"/>
    <w:rsid w:val="49CD2228"/>
    <w:rsid w:val="49E859CC"/>
    <w:rsid w:val="4A044700"/>
    <w:rsid w:val="4A1618E3"/>
    <w:rsid w:val="4A1F547B"/>
    <w:rsid w:val="4A326A74"/>
    <w:rsid w:val="4A354EB3"/>
    <w:rsid w:val="4A3F6A51"/>
    <w:rsid w:val="4AB70570"/>
    <w:rsid w:val="4AC536F4"/>
    <w:rsid w:val="4AF1042C"/>
    <w:rsid w:val="4B151A82"/>
    <w:rsid w:val="4B49291E"/>
    <w:rsid w:val="4BD73F6C"/>
    <w:rsid w:val="4BFB3447"/>
    <w:rsid w:val="4C3D4591"/>
    <w:rsid w:val="4C8640B9"/>
    <w:rsid w:val="4C9A5CF1"/>
    <w:rsid w:val="4CAB005B"/>
    <w:rsid w:val="4CE64390"/>
    <w:rsid w:val="4CF6612C"/>
    <w:rsid w:val="4CFD45D4"/>
    <w:rsid w:val="4D3A0C6C"/>
    <w:rsid w:val="4D3F437F"/>
    <w:rsid w:val="4D4465D2"/>
    <w:rsid w:val="4D7A4D73"/>
    <w:rsid w:val="4DAB6A59"/>
    <w:rsid w:val="4E1634F3"/>
    <w:rsid w:val="4E4F36FC"/>
    <w:rsid w:val="4E660E82"/>
    <w:rsid w:val="4EB15D4C"/>
    <w:rsid w:val="4EDB4880"/>
    <w:rsid w:val="4EE112E8"/>
    <w:rsid w:val="4F096543"/>
    <w:rsid w:val="4F0D79EC"/>
    <w:rsid w:val="4F195836"/>
    <w:rsid w:val="4F3F758E"/>
    <w:rsid w:val="4F640CB8"/>
    <w:rsid w:val="4F8C4A84"/>
    <w:rsid w:val="4F9E7611"/>
    <w:rsid w:val="4FA97E61"/>
    <w:rsid w:val="4FDB705A"/>
    <w:rsid w:val="4FDD7617"/>
    <w:rsid w:val="4FFC60BD"/>
    <w:rsid w:val="503B524F"/>
    <w:rsid w:val="50673322"/>
    <w:rsid w:val="50737B03"/>
    <w:rsid w:val="50802D23"/>
    <w:rsid w:val="509D7270"/>
    <w:rsid w:val="50F054A3"/>
    <w:rsid w:val="515007E8"/>
    <w:rsid w:val="516B4171"/>
    <w:rsid w:val="51DA565C"/>
    <w:rsid w:val="51EB4544"/>
    <w:rsid w:val="51F3339A"/>
    <w:rsid w:val="51F343FA"/>
    <w:rsid w:val="52895F91"/>
    <w:rsid w:val="52D02A91"/>
    <w:rsid w:val="52D0364E"/>
    <w:rsid w:val="52D73387"/>
    <w:rsid w:val="52F93E80"/>
    <w:rsid w:val="5343748C"/>
    <w:rsid w:val="53CA4997"/>
    <w:rsid w:val="53DD08FA"/>
    <w:rsid w:val="53FA7471"/>
    <w:rsid w:val="5434232C"/>
    <w:rsid w:val="54501D8D"/>
    <w:rsid w:val="5454576E"/>
    <w:rsid w:val="547330D1"/>
    <w:rsid w:val="54D60736"/>
    <w:rsid w:val="5514675E"/>
    <w:rsid w:val="551C4691"/>
    <w:rsid w:val="55AE498A"/>
    <w:rsid w:val="55B13BBF"/>
    <w:rsid w:val="55C02C24"/>
    <w:rsid w:val="56752B6F"/>
    <w:rsid w:val="567E3606"/>
    <w:rsid w:val="56C71A28"/>
    <w:rsid w:val="56D943B8"/>
    <w:rsid w:val="56E35C06"/>
    <w:rsid w:val="56F95509"/>
    <w:rsid w:val="5732777C"/>
    <w:rsid w:val="576816FD"/>
    <w:rsid w:val="57F732A9"/>
    <w:rsid w:val="57F925D0"/>
    <w:rsid w:val="580F74DD"/>
    <w:rsid w:val="581018CF"/>
    <w:rsid w:val="583F188A"/>
    <w:rsid w:val="58470BD7"/>
    <w:rsid w:val="584926F7"/>
    <w:rsid w:val="584B7D2A"/>
    <w:rsid w:val="58593FEF"/>
    <w:rsid w:val="585E2D30"/>
    <w:rsid w:val="5872666B"/>
    <w:rsid w:val="58A06860"/>
    <w:rsid w:val="58B96309"/>
    <w:rsid w:val="58EA28BB"/>
    <w:rsid w:val="58EA580D"/>
    <w:rsid w:val="590A4EBE"/>
    <w:rsid w:val="59472CA3"/>
    <w:rsid w:val="597D359E"/>
    <w:rsid w:val="599F3C9E"/>
    <w:rsid w:val="59B92048"/>
    <w:rsid w:val="59BE0A40"/>
    <w:rsid w:val="59CA523F"/>
    <w:rsid w:val="5A224EE9"/>
    <w:rsid w:val="5A5D7F0A"/>
    <w:rsid w:val="5B6636DB"/>
    <w:rsid w:val="5B691F98"/>
    <w:rsid w:val="5C172DAD"/>
    <w:rsid w:val="5C5E77FD"/>
    <w:rsid w:val="5C695424"/>
    <w:rsid w:val="5C6C4A5A"/>
    <w:rsid w:val="5C7E440E"/>
    <w:rsid w:val="5C8F1BE9"/>
    <w:rsid w:val="5CF70A7D"/>
    <w:rsid w:val="5CF754C5"/>
    <w:rsid w:val="5D0F339C"/>
    <w:rsid w:val="5D267B5B"/>
    <w:rsid w:val="5D5D0894"/>
    <w:rsid w:val="5DA077BF"/>
    <w:rsid w:val="5DC91CE6"/>
    <w:rsid w:val="5E10056F"/>
    <w:rsid w:val="5E201210"/>
    <w:rsid w:val="5E895427"/>
    <w:rsid w:val="5EA43D05"/>
    <w:rsid w:val="5EBC7F67"/>
    <w:rsid w:val="5F0854AB"/>
    <w:rsid w:val="5F561D6E"/>
    <w:rsid w:val="5F8169B9"/>
    <w:rsid w:val="5F8C3B56"/>
    <w:rsid w:val="5F925BD0"/>
    <w:rsid w:val="5FB67BBB"/>
    <w:rsid w:val="5FC552D2"/>
    <w:rsid w:val="5FD24138"/>
    <w:rsid w:val="60246F6D"/>
    <w:rsid w:val="60296ED9"/>
    <w:rsid w:val="60610CFC"/>
    <w:rsid w:val="606959E2"/>
    <w:rsid w:val="60C70FE1"/>
    <w:rsid w:val="60E85181"/>
    <w:rsid w:val="61124ABE"/>
    <w:rsid w:val="61237687"/>
    <w:rsid w:val="61360B3C"/>
    <w:rsid w:val="613835CB"/>
    <w:rsid w:val="61432656"/>
    <w:rsid w:val="616A2321"/>
    <w:rsid w:val="61923D5B"/>
    <w:rsid w:val="619D1726"/>
    <w:rsid w:val="61C2434A"/>
    <w:rsid w:val="61FD7D70"/>
    <w:rsid w:val="62055CB2"/>
    <w:rsid w:val="62543A77"/>
    <w:rsid w:val="626D47BE"/>
    <w:rsid w:val="631C7B68"/>
    <w:rsid w:val="632E543D"/>
    <w:rsid w:val="63301920"/>
    <w:rsid w:val="633F121E"/>
    <w:rsid w:val="634E7EBF"/>
    <w:rsid w:val="63672E86"/>
    <w:rsid w:val="640A5893"/>
    <w:rsid w:val="647C4FED"/>
    <w:rsid w:val="647E6879"/>
    <w:rsid w:val="64807A31"/>
    <w:rsid w:val="64A504B9"/>
    <w:rsid w:val="64BA5E1A"/>
    <w:rsid w:val="64BC0CC4"/>
    <w:rsid w:val="64F575B8"/>
    <w:rsid w:val="65C51A59"/>
    <w:rsid w:val="65CF6C68"/>
    <w:rsid w:val="65F57E72"/>
    <w:rsid w:val="664962B8"/>
    <w:rsid w:val="669160D6"/>
    <w:rsid w:val="66965433"/>
    <w:rsid w:val="66A56DB6"/>
    <w:rsid w:val="66ED2BFB"/>
    <w:rsid w:val="66FB3AF1"/>
    <w:rsid w:val="67A86E39"/>
    <w:rsid w:val="67CC0133"/>
    <w:rsid w:val="67D25267"/>
    <w:rsid w:val="67E44A63"/>
    <w:rsid w:val="67E731B2"/>
    <w:rsid w:val="680D44B9"/>
    <w:rsid w:val="68591733"/>
    <w:rsid w:val="68822A51"/>
    <w:rsid w:val="68E87CAC"/>
    <w:rsid w:val="68FB42DB"/>
    <w:rsid w:val="6924638D"/>
    <w:rsid w:val="692B3F67"/>
    <w:rsid w:val="69390CEE"/>
    <w:rsid w:val="693F018D"/>
    <w:rsid w:val="695D3A15"/>
    <w:rsid w:val="69F91A47"/>
    <w:rsid w:val="6A052B85"/>
    <w:rsid w:val="6A845349"/>
    <w:rsid w:val="6AAA352A"/>
    <w:rsid w:val="6ADF288C"/>
    <w:rsid w:val="6B151718"/>
    <w:rsid w:val="6B2B5BC4"/>
    <w:rsid w:val="6B3E4E89"/>
    <w:rsid w:val="6BB5666F"/>
    <w:rsid w:val="6BBE320F"/>
    <w:rsid w:val="6BC946C2"/>
    <w:rsid w:val="6C357F90"/>
    <w:rsid w:val="6C632D63"/>
    <w:rsid w:val="6C6A35C3"/>
    <w:rsid w:val="6C9069F1"/>
    <w:rsid w:val="6CA85742"/>
    <w:rsid w:val="6CB66BA6"/>
    <w:rsid w:val="6CCE102C"/>
    <w:rsid w:val="6CE92002"/>
    <w:rsid w:val="6D330C34"/>
    <w:rsid w:val="6D42221F"/>
    <w:rsid w:val="6D51150F"/>
    <w:rsid w:val="6D7E56DE"/>
    <w:rsid w:val="6D9C3DE2"/>
    <w:rsid w:val="6E2079A9"/>
    <w:rsid w:val="6E2B04FB"/>
    <w:rsid w:val="6E5D778A"/>
    <w:rsid w:val="6E6B0A87"/>
    <w:rsid w:val="6EDA55BA"/>
    <w:rsid w:val="6F0D5D89"/>
    <w:rsid w:val="6F563ED9"/>
    <w:rsid w:val="6F5F4B55"/>
    <w:rsid w:val="6F7F5B83"/>
    <w:rsid w:val="6FF353E8"/>
    <w:rsid w:val="70012912"/>
    <w:rsid w:val="70320346"/>
    <w:rsid w:val="704011BF"/>
    <w:rsid w:val="70402DFA"/>
    <w:rsid w:val="705F3E26"/>
    <w:rsid w:val="708570A5"/>
    <w:rsid w:val="7086731B"/>
    <w:rsid w:val="7093716E"/>
    <w:rsid w:val="70AB0219"/>
    <w:rsid w:val="70EA590C"/>
    <w:rsid w:val="717D04BE"/>
    <w:rsid w:val="71995366"/>
    <w:rsid w:val="719C1CFE"/>
    <w:rsid w:val="71A41C40"/>
    <w:rsid w:val="71B51D9B"/>
    <w:rsid w:val="71C87B2E"/>
    <w:rsid w:val="71E63F8A"/>
    <w:rsid w:val="720B1901"/>
    <w:rsid w:val="720B7351"/>
    <w:rsid w:val="725434D2"/>
    <w:rsid w:val="726960BD"/>
    <w:rsid w:val="72BD5292"/>
    <w:rsid w:val="72CB726B"/>
    <w:rsid w:val="732C6D39"/>
    <w:rsid w:val="73C10D76"/>
    <w:rsid w:val="74017F59"/>
    <w:rsid w:val="74816C9A"/>
    <w:rsid w:val="75214508"/>
    <w:rsid w:val="758C2B71"/>
    <w:rsid w:val="75A25BAD"/>
    <w:rsid w:val="75CC1BF6"/>
    <w:rsid w:val="75E4134C"/>
    <w:rsid w:val="75F3733B"/>
    <w:rsid w:val="75F82E5D"/>
    <w:rsid w:val="763B4CE5"/>
    <w:rsid w:val="76925046"/>
    <w:rsid w:val="76A451C0"/>
    <w:rsid w:val="76CB4C1B"/>
    <w:rsid w:val="771D393A"/>
    <w:rsid w:val="77427195"/>
    <w:rsid w:val="77503246"/>
    <w:rsid w:val="776C637F"/>
    <w:rsid w:val="77816712"/>
    <w:rsid w:val="77A64AF2"/>
    <w:rsid w:val="77C07FED"/>
    <w:rsid w:val="77DC0721"/>
    <w:rsid w:val="77E84BB9"/>
    <w:rsid w:val="780D0405"/>
    <w:rsid w:val="786166D1"/>
    <w:rsid w:val="788213DE"/>
    <w:rsid w:val="78AB7D64"/>
    <w:rsid w:val="78CA611F"/>
    <w:rsid w:val="78CD0A27"/>
    <w:rsid w:val="791F5970"/>
    <w:rsid w:val="79261438"/>
    <w:rsid w:val="79714042"/>
    <w:rsid w:val="79804C87"/>
    <w:rsid w:val="799111B4"/>
    <w:rsid w:val="7996036F"/>
    <w:rsid w:val="79A474C7"/>
    <w:rsid w:val="79A8124A"/>
    <w:rsid w:val="79B35A7D"/>
    <w:rsid w:val="79E85F76"/>
    <w:rsid w:val="7A4B3875"/>
    <w:rsid w:val="7A7157CD"/>
    <w:rsid w:val="7A89092C"/>
    <w:rsid w:val="7A985938"/>
    <w:rsid w:val="7B087466"/>
    <w:rsid w:val="7B123928"/>
    <w:rsid w:val="7B2A7FCF"/>
    <w:rsid w:val="7B6855C0"/>
    <w:rsid w:val="7B762CA8"/>
    <w:rsid w:val="7B9F7BDA"/>
    <w:rsid w:val="7BA6656B"/>
    <w:rsid w:val="7BF70554"/>
    <w:rsid w:val="7C643842"/>
    <w:rsid w:val="7C74595F"/>
    <w:rsid w:val="7C7D735D"/>
    <w:rsid w:val="7CAB677B"/>
    <w:rsid w:val="7CE54E0C"/>
    <w:rsid w:val="7D19066C"/>
    <w:rsid w:val="7D335BA5"/>
    <w:rsid w:val="7D38412A"/>
    <w:rsid w:val="7D3E3FB6"/>
    <w:rsid w:val="7D4461E6"/>
    <w:rsid w:val="7D8B22CC"/>
    <w:rsid w:val="7DBC3736"/>
    <w:rsid w:val="7DC1472F"/>
    <w:rsid w:val="7E190742"/>
    <w:rsid w:val="7E29088C"/>
    <w:rsid w:val="7E3105E5"/>
    <w:rsid w:val="7E31196E"/>
    <w:rsid w:val="7E604F65"/>
    <w:rsid w:val="7E7A4514"/>
    <w:rsid w:val="7EBF0877"/>
    <w:rsid w:val="7EE825CA"/>
    <w:rsid w:val="7EFA3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qFormat="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
    <w:qFormat/>
    <w:rsid w:val="00C526C0"/>
    <w:pPr>
      <w:widowControl w:val="0"/>
      <w:jc w:val="both"/>
    </w:pPr>
    <w:rPr>
      <w:kern w:val="2"/>
      <w:sz w:val="21"/>
      <w:szCs w:val="21"/>
    </w:rPr>
  </w:style>
  <w:style w:type="paragraph" w:styleId="1">
    <w:name w:val="heading 1"/>
    <w:basedOn w:val="a0"/>
    <w:next w:val="a0"/>
    <w:link w:val="1Char"/>
    <w:uiPriority w:val="9"/>
    <w:qFormat/>
    <w:rsid w:val="00C526C0"/>
    <w:pPr>
      <w:keepNext/>
      <w:keepLines/>
      <w:numPr>
        <w:numId w:val="1"/>
      </w:numPr>
      <w:pBdr>
        <w:bottom w:val="single" w:sz="12" w:space="1" w:color="auto"/>
      </w:pBdr>
      <w:tabs>
        <w:tab w:val="left" w:leader="dot" w:pos="0"/>
      </w:tabs>
      <w:spacing w:before="960" w:after="960"/>
      <w:outlineLvl w:val="0"/>
    </w:pPr>
    <w:rPr>
      <w:rFonts w:eastAsia="黑体"/>
      <w:b/>
      <w:bCs/>
      <w:kern w:val="44"/>
      <w:sz w:val="32"/>
      <w:szCs w:val="44"/>
    </w:rPr>
  </w:style>
  <w:style w:type="paragraph" w:styleId="21">
    <w:name w:val="heading 2"/>
    <w:basedOn w:val="a0"/>
    <w:next w:val="a0"/>
    <w:link w:val="2Char"/>
    <w:uiPriority w:val="9"/>
    <w:qFormat/>
    <w:rsid w:val="00C526C0"/>
    <w:pPr>
      <w:keepNext/>
      <w:keepLines/>
      <w:numPr>
        <w:ilvl w:val="1"/>
        <w:numId w:val="1"/>
      </w:numPr>
      <w:tabs>
        <w:tab w:val="left" w:pos="425"/>
      </w:tabs>
      <w:spacing w:after="60" w:line="360" w:lineRule="auto"/>
      <w:outlineLvl w:val="1"/>
    </w:pPr>
    <w:rPr>
      <w:rFonts w:eastAsia="黑体"/>
      <w:b/>
      <w:bCs/>
      <w:sz w:val="24"/>
      <w:szCs w:val="24"/>
    </w:rPr>
  </w:style>
  <w:style w:type="paragraph" w:styleId="31">
    <w:name w:val="heading 3"/>
    <w:basedOn w:val="a0"/>
    <w:next w:val="a0"/>
    <w:link w:val="3Char"/>
    <w:qFormat/>
    <w:rsid w:val="00C526C0"/>
    <w:pPr>
      <w:keepNext/>
      <w:keepLines/>
      <w:numPr>
        <w:ilvl w:val="2"/>
        <w:numId w:val="1"/>
      </w:numPr>
      <w:tabs>
        <w:tab w:val="left" w:pos="425"/>
      </w:tabs>
      <w:spacing w:after="60" w:line="360" w:lineRule="auto"/>
      <w:outlineLvl w:val="2"/>
    </w:pPr>
    <w:rPr>
      <w:b/>
      <w:bCs/>
      <w:sz w:val="24"/>
      <w:szCs w:val="32"/>
    </w:rPr>
  </w:style>
  <w:style w:type="paragraph" w:styleId="42">
    <w:name w:val="heading 4"/>
    <w:basedOn w:val="a0"/>
    <w:next w:val="a1"/>
    <w:link w:val="4Char"/>
    <w:qFormat/>
    <w:rsid w:val="00C526C0"/>
    <w:pPr>
      <w:tabs>
        <w:tab w:val="left" w:pos="1110"/>
      </w:tabs>
      <w:adjustRightInd w:val="0"/>
      <w:snapToGrid w:val="0"/>
      <w:spacing w:after="60" w:line="360" w:lineRule="auto"/>
      <w:ind w:left="1110" w:hanging="720"/>
      <w:outlineLvl w:val="3"/>
    </w:pPr>
    <w:rPr>
      <w:rFonts w:ascii="Cambria" w:hAnsi="Cambria"/>
      <w:b/>
      <w:bCs/>
      <w:kern w:val="0"/>
      <w:sz w:val="28"/>
      <w:szCs w:val="28"/>
    </w:rPr>
  </w:style>
  <w:style w:type="paragraph" w:styleId="50">
    <w:name w:val="heading 5"/>
    <w:basedOn w:val="a0"/>
    <w:next w:val="a1"/>
    <w:link w:val="5Char"/>
    <w:qFormat/>
    <w:rsid w:val="00C526C0"/>
    <w:pPr>
      <w:keepNext/>
      <w:tabs>
        <w:tab w:val="left" w:pos="2026"/>
      </w:tabs>
      <w:spacing w:after="60" w:line="360" w:lineRule="auto"/>
      <w:ind w:left="2026" w:hanging="720"/>
      <w:outlineLvl w:val="4"/>
    </w:pPr>
    <w:rPr>
      <w:b/>
      <w:sz w:val="24"/>
      <w:szCs w:val="20"/>
    </w:rPr>
  </w:style>
  <w:style w:type="paragraph" w:styleId="6">
    <w:name w:val="heading 6"/>
    <w:basedOn w:val="a0"/>
    <w:next w:val="a1"/>
    <w:link w:val="6Char"/>
    <w:qFormat/>
    <w:rsid w:val="00C526C0"/>
    <w:pPr>
      <w:keepNext/>
      <w:tabs>
        <w:tab w:val="left" w:pos="1152"/>
      </w:tabs>
      <w:snapToGrid w:val="0"/>
      <w:spacing w:line="360" w:lineRule="auto"/>
      <w:ind w:left="1152" w:hanging="1152"/>
      <w:outlineLvl w:val="5"/>
    </w:pPr>
    <w:rPr>
      <w:rFonts w:ascii="宋体"/>
      <w:sz w:val="24"/>
      <w:szCs w:val="20"/>
    </w:rPr>
  </w:style>
  <w:style w:type="paragraph" w:styleId="7">
    <w:name w:val="heading 7"/>
    <w:basedOn w:val="a0"/>
    <w:next w:val="a1"/>
    <w:link w:val="7Char"/>
    <w:qFormat/>
    <w:rsid w:val="00C526C0"/>
    <w:pPr>
      <w:keepNext/>
      <w:tabs>
        <w:tab w:val="left" w:pos="1440"/>
      </w:tabs>
      <w:snapToGrid w:val="0"/>
      <w:spacing w:line="360" w:lineRule="auto"/>
      <w:ind w:left="1296" w:hanging="1296"/>
      <w:outlineLvl w:val="6"/>
    </w:pPr>
    <w:rPr>
      <w:color w:val="008000"/>
      <w:sz w:val="28"/>
      <w:szCs w:val="20"/>
    </w:rPr>
  </w:style>
  <w:style w:type="paragraph" w:styleId="8">
    <w:name w:val="heading 8"/>
    <w:basedOn w:val="a0"/>
    <w:next w:val="a1"/>
    <w:link w:val="8Char"/>
    <w:qFormat/>
    <w:rsid w:val="00C526C0"/>
    <w:pPr>
      <w:keepNext/>
      <w:tabs>
        <w:tab w:val="left" w:pos="1800"/>
      </w:tabs>
      <w:snapToGrid w:val="0"/>
      <w:spacing w:line="360" w:lineRule="auto"/>
      <w:ind w:left="1440" w:hanging="1440"/>
      <w:outlineLvl w:val="7"/>
    </w:pPr>
    <w:rPr>
      <w:color w:val="008000"/>
      <w:sz w:val="28"/>
      <w:szCs w:val="20"/>
    </w:rPr>
  </w:style>
  <w:style w:type="paragraph" w:styleId="9">
    <w:name w:val="heading 9"/>
    <w:basedOn w:val="a0"/>
    <w:next w:val="a0"/>
    <w:link w:val="9Char"/>
    <w:qFormat/>
    <w:rsid w:val="00C526C0"/>
    <w:pPr>
      <w:keepNext/>
      <w:keepLines/>
      <w:tabs>
        <w:tab w:val="left" w:pos="2160"/>
      </w:tabs>
      <w:adjustRightInd w:val="0"/>
      <w:spacing w:before="240" w:after="64" w:line="320" w:lineRule="atLeast"/>
      <w:ind w:left="1584" w:hanging="1584"/>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C526C0"/>
    <w:pPr>
      <w:widowControl w:val="0"/>
      <w:autoSpaceDE w:val="0"/>
      <w:autoSpaceDN w:val="0"/>
      <w:adjustRightInd w:val="0"/>
    </w:pPr>
    <w:rPr>
      <w:rFonts w:ascii="宋体" w:hAnsi="Calibri" w:cs="宋体"/>
      <w:color w:val="000000"/>
      <w:sz w:val="24"/>
      <w:szCs w:val="24"/>
    </w:rPr>
  </w:style>
  <w:style w:type="paragraph" w:styleId="a1">
    <w:name w:val="Normal Indent"/>
    <w:basedOn w:val="a0"/>
    <w:qFormat/>
    <w:rsid w:val="00C526C0"/>
    <w:pPr>
      <w:ind w:firstLineChars="200" w:firstLine="420"/>
    </w:pPr>
  </w:style>
  <w:style w:type="paragraph" w:styleId="32">
    <w:name w:val="List 3"/>
    <w:basedOn w:val="a0"/>
    <w:qFormat/>
    <w:rsid w:val="00C526C0"/>
    <w:pPr>
      <w:spacing w:line="360" w:lineRule="auto"/>
      <w:ind w:leftChars="400" w:left="100" w:hangingChars="200" w:hanging="200"/>
    </w:pPr>
    <w:rPr>
      <w:sz w:val="24"/>
      <w:szCs w:val="24"/>
    </w:rPr>
  </w:style>
  <w:style w:type="paragraph" w:styleId="a5">
    <w:name w:val="annotation subject"/>
    <w:basedOn w:val="a6"/>
    <w:next w:val="a6"/>
    <w:link w:val="Char"/>
    <w:uiPriority w:val="99"/>
    <w:qFormat/>
    <w:rsid w:val="00C526C0"/>
    <w:rPr>
      <w:b/>
      <w:bCs/>
    </w:rPr>
  </w:style>
  <w:style w:type="paragraph" w:styleId="a6">
    <w:name w:val="annotation text"/>
    <w:basedOn w:val="a0"/>
    <w:link w:val="Char0"/>
    <w:qFormat/>
    <w:rsid w:val="00C526C0"/>
    <w:pPr>
      <w:jc w:val="left"/>
    </w:pPr>
    <w:rPr>
      <w:szCs w:val="24"/>
    </w:rPr>
  </w:style>
  <w:style w:type="paragraph" w:styleId="70">
    <w:name w:val="toc 7"/>
    <w:basedOn w:val="a0"/>
    <w:next w:val="a0"/>
    <w:uiPriority w:val="39"/>
    <w:unhideWhenUsed/>
    <w:qFormat/>
    <w:rsid w:val="00C526C0"/>
    <w:pPr>
      <w:ind w:leftChars="1200" w:left="2520"/>
    </w:pPr>
    <w:rPr>
      <w:rFonts w:ascii="Calibri" w:hAnsi="Calibri"/>
      <w:szCs w:val="22"/>
    </w:rPr>
  </w:style>
  <w:style w:type="paragraph" w:styleId="a7">
    <w:name w:val="Body Text First Indent"/>
    <w:basedOn w:val="a8"/>
    <w:link w:val="Char1"/>
    <w:qFormat/>
    <w:rsid w:val="00C526C0"/>
    <w:pPr>
      <w:tabs>
        <w:tab w:val="left" w:pos="3012"/>
      </w:tabs>
      <w:spacing w:after="0" w:line="240" w:lineRule="atLeast"/>
      <w:ind w:firstLineChars="200" w:firstLine="567"/>
      <w:jc w:val="left"/>
    </w:pPr>
    <w:rPr>
      <w:rFonts w:ascii="宋体" w:hAnsi="Arial"/>
      <w:kern w:val="16"/>
      <w:sz w:val="28"/>
      <w:szCs w:val="20"/>
    </w:rPr>
  </w:style>
  <w:style w:type="paragraph" w:styleId="a8">
    <w:name w:val="Body Text"/>
    <w:basedOn w:val="a0"/>
    <w:link w:val="Char2"/>
    <w:qFormat/>
    <w:rsid w:val="00C526C0"/>
    <w:pPr>
      <w:spacing w:after="120"/>
    </w:pPr>
  </w:style>
  <w:style w:type="paragraph" w:styleId="2">
    <w:name w:val="List Number 2"/>
    <w:basedOn w:val="a0"/>
    <w:qFormat/>
    <w:rsid w:val="00C526C0"/>
    <w:pPr>
      <w:numPr>
        <w:numId w:val="2"/>
      </w:numPr>
      <w:spacing w:line="360" w:lineRule="auto"/>
      <w:ind w:firstLineChars="200" w:firstLine="200"/>
    </w:pPr>
    <w:rPr>
      <w:sz w:val="24"/>
      <w:szCs w:val="24"/>
    </w:rPr>
  </w:style>
  <w:style w:type="paragraph" w:styleId="a9">
    <w:name w:val="table of authorities"/>
    <w:basedOn w:val="a0"/>
    <w:next w:val="a0"/>
    <w:qFormat/>
    <w:rsid w:val="00C526C0"/>
    <w:pPr>
      <w:spacing w:line="360" w:lineRule="auto"/>
      <w:ind w:leftChars="200" w:left="420" w:firstLineChars="200" w:firstLine="200"/>
    </w:pPr>
    <w:rPr>
      <w:sz w:val="24"/>
      <w:szCs w:val="24"/>
    </w:rPr>
  </w:style>
  <w:style w:type="paragraph" w:styleId="aa">
    <w:name w:val="Note Heading"/>
    <w:basedOn w:val="a0"/>
    <w:next w:val="a0"/>
    <w:link w:val="Char3"/>
    <w:qFormat/>
    <w:rsid w:val="00C526C0"/>
    <w:pPr>
      <w:spacing w:line="360" w:lineRule="auto"/>
      <w:ind w:firstLineChars="200" w:firstLine="200"/>
      <w:jc w:val="center"/>
    </w:pPr>
    <w:rPr>
      <w:sz w:val="24"/>
      <w:szCs w:val="24"/>
    </w:rPr>
  </w:style>
  <w:style w:type="paragraph" w:styleId="4">
    <w:name w:val="List Bullet 4"/>
    <w:basedOn w:val="a0"/>
    <w:qFormat/>
    <w:rsid w:val="00C526C0"/>
    <w:pPr>
      <w:numPr>
        <w:numId w:val="3"/>
      </w:numPr>
      <w:spacing w:line="360" w:lineRule="auto"/>
      <w:ind w:firstLineChars="200" w:firstLine="200"/>
    </w:pPr>
    <w:rPr>
      <w:sz w:val="24"/>
      <w:szCs w:val="24"/>
    </w:rPr>
  </w:style>
  <w:style w:type="paragraph" w:styleId="80">
    <w:name w:val="index 8"/>
    <w:basedOn w:val="a0"/>
    <w:next w:val="a0"/>
    <w:qFormat/>
    <w:rsid w:val="00C526C0"/>
    <w:pPr>
      <w:suppressAutoHyphens/>
      <w:adjustRightInd w:val="0"/>
      <w:spacing w:line="300" w:lineRule="auto"/>
      <w:ind w:left="2940" w:firstLineChars="200" w:firstLine="200"/>
    </w:pPr>
    <w:rPr>
      <w:rFonts w:ascii="仿宋_GB2312" w:eastAsia="仿宋_GB2312"/>
      <w:kern w:val="28"/>
      <w:sz w:val="24"/>
      <w:szCs w:val="20"/>
    </w:rPr>
  </w:style>
  <w:style w:type="paragraph" w:styleId="ab">
    <w:name w:val="E-mail Signature"/>
    <w:basedOn w:val="a0"/>
    <w:link w:val="Char4"/>
    <w:qFormat/>
    <w:rsid w:val="00C526C0"/>
    <w:pPr>
      <w:spacing w:line="360" w:lineRule="auto"/>
      <w:ind w:firstLineChars="200" w:firstLine="200"/>
    </w:pPr>
    <w:rPr>
      <w:sz w:val="24"/>
      <w:szCs w:val="24"/>
    </w:rPr>
  </w:style>
  <w:style w:type="paragraph" w:styleId="ac">
    <w:name w:val="List Number"/>
    <w:basedOn w:val="a0"/>
    <w:qFormat/>
    <w:rsid w:val="00C526C0"/>
    <w:pPr>
      <w:tabs>
        <w:tab w:val="left" w:pos="360"/>
      </w:tabs>
      <w:spacing w:line="360" w:lineRule="auto"/>
      <w:ind w:left="360" w:hangingChars="200" w:hanging="360"/>
    </w:pPr>
    <w:rPr>
      <w:sz w:val="24"/>
      <w:szCs w:val="24"/>
    </w:rPr>
  </w:style>
  <w:style w:type="paragraph" w:styleId="ad">
    <w:name w:val="caption"/>
    <w:basedOn w:val="a0"/>
    <w:next w:val="a0"/>
    <w:link w:val="Char5"/>
    <w:qFormat/>
    <w:rsid w:val="00C526C0"/>
    <w:pPr>
      <w:spacing w:line="360" w:lineRule="auto"/>
    </w:pPr>
    <w:rPr>
      <w:rFonts w:ascii="Cambria" w:eastAsia="黑体" w:hAnsi="Cambria"/>
      <w:sz w:val="20"/>
      <w:szCs w:val="20"/>
    </w:rPr>
  </w:style>
  <w:style w:type="paragraph" w:styleId="51">
    <w:name w:val="index 5"/>
    <w:basedOn w:val="a0"/>
    <w:next w:val="a0"/>
    <w:qFormat/>
    <w:rsid w:val="00C526C0"/>
    <w:pPr>
      <w:suppressAutoHyphens/>
      <w:adjustRightInd w:val="0"/>
      <w:spacing w:line="300" w:lineRule="auto"/>
      <w:ind w:left="1680" w:firstLineChars="200" w:firstLine="200"/>
    </w:pPr>
    <w:rPr>
      <w:rFonts w:ascii="仿宋_GB2312" w:eastAsia="仿宋_GB2312"/>
      <w:kern w:val="28"/>
      <w:sz w:val="24"/>
      <w:szCs w:val="20"/>
    </w:rPr>
  </w:style>
  <w:style w:type="paragraph" w:styleId="a">
    <w:name w:val="List Bullet"/>
    <w:basedOn w:val="a0"/>
    <w:qFormat/>
    <w:rsid w:val="00C526C0"/>
    <w:pPr>
      <w:numPr>
        <w:numId w:val="4"/>
      </w:numPr>
      <w:spacing w:line="360" w:lineRule="auto"/>
      <w:ind w:firstLineChars="200" w:firstLine="200"/>
    </w:pPr>
    <w:rPr>
      <w:sz w:val="24"/>
      <w:szCs w:val="24"/>
    </w:rPr>
  </w:style>
  <w:style w:type="paragraph" w:styleId="ae">
    <w:name w:val="envelope address"/>
    <w:basedOn w:val="a0"/>
    <w:qFormat/>
    <w:rsid w:val="00C526C0"/>
    <w:pPr>
      <w:adjustRightInd w:val="0"/>
      <w:snapToGrid w:val="0"/>
      <w:spacing w:line="312" w:lineRule="atLeast"/>
      <w:ind w:left="2880" w:firstLineChars="200" w:firstLine="200"/>
      <w:textAlignment w:val="baseline"/>
    </w:pPr>
    <w:rPr>
      <w:rFonts w:ascii="Arial" w:eastAsia="仿宋_GB2312" w:hAnsi="Arial"/>
      <w:kern w:val="0"/>
      <w:sz w:val="24"/>
      <w:szCs w:val="20"/>
    </w:rPr>
  </w:style>
  <w:style w:type="paragraph" w:styleId="af">
    <w:name w:val="Document Map"/>
    <w:basedOn w:val="a0"/>
    <w:link w:val="Char6"/>
    <w:qFormat/>
    <w:rsid w:val="00C526C0"/>
    <w:pPr>
      <w:shd w:val="clear" w:color="auto" w:fill="000080"/>
    </w:pPr>
    <w:rPr>
      <w:szCs w:val="24"/>
    </w:rPr>
  </w:style>
  <w:style w:type="paragraph" w:styleId="af0">
    <w:name w:val="toa heading"/>
    <w:basedOn w:val="a0"/>
    <w:next w:val="a0"/>
    <w:qFormat/>
    <w:rsid w:val="00C526C0"/>
    <w:pPr>
      <w:spacing w:before="120" w:line="360" w:lineRule="auto"/>
      <w:ind w:firstLineChars="200" w:firstLine="200"/>
    </w:pPr>
    <w:rPr>
      <w:rFonts w:ascii="Arial" w:hAnsi="Arial"/>
      <w:sz w:val="24"/>
      <w:szCs w:val="20"/>
    </w:rPr>
  </w:style>
  <w:style w:type="paragraph" w:styleId="60">
    <w:name w:val="index 6"/>
    <w:basedOn w:val="a0"/>
    <w:next w:val="a0"/>
    <w:qFormat/>
    <w:rsid w:val="00C526C0"/>
    <w:pPr>
      <w:suppressAutoHyphens/>
      <w:adjustRightInd w:val="0"/>
      <w:spacing w:line="300" w:lineRule="auto"/>
      <w:ind w:left="2100" w:firstLineChars="200" w:firstLine="200"/>
    </w:pPr>
    <w:rPr>
      <w:rFonts w:ascii="仿宋_GB2312" w:eastAsia="仿宋_GB2312"/>
      <w:kern w:val="28"/>
      <w:sz w:val="24"/>
      <w:szCs w:val="20"/>
    </w:rPr>
  </w:style>
  <w:style w:type="paragraph" w:styleId="af1">
    <w:name w:val="Salutation"/>
    <w:basedOn w:val="a0"/>
    <w:next w:val="a0"/>
    <w:link w:val="Char7"/>
    <w:qFormat/>
    <w:rsid w:val="00C526C0"/>
    <w:pPr>
      <w:spacing w:line="360" w:lineRule="auto"/>
      <w:ind w:firstLineChars="200" w:firstLine="200"/>
    </w:pPr>
    <w:rPr>
      <w:sz w:val="24"/>
      <w:szCs w:val="24"/>
    </w:rPr>
  </w:style>
  <w:style w:type="paragraph" w:styleId="33">
    <w:name w:val="Body Text 3"/>
    <w:basedOn w:val="a0"/>
    <w:link w:val="3Char0"/>
    <w:qFormat/>
    <w:rsid w:val="00C526C0"/>
    <w:pPr>
      <w:adjustRightInd w:val="0"/>
      <w:snapToGrid w:val="0"/>
      <w:spacing w:line="300" w:lineRule="auto"/>
      <w:ind w:firstLineChars="200" w:firstLine="200"/>
    </w:pPr>
    <w:rPr>
      <w:rFonts w:ascii="仿宋_GB2312" w:eastAsia="仿宋_GB2312"/>
      <w:sz w:val="24"/>
      <w:szCs w:val="24"/>
    </w:rPr>
  </w:style>
  <w:style w:type="paragraph" w:styleId="af2">
    <w:name w:val="Closing"/>
    <w:basedOn w:val="a0"/>
    <w:link w:val="Char8"/>
    <w:qFormat/>
    <w:rsid w:val="00C526C0"/>
    <w:pPr>
      <w:spacing w:line="360" w:lineRule="auto"/>
      <w:ind w:leftChars="2100" w:left="100" w:firstLineChars="200" w:firstLine="200"/>
    </w:pPr>
    <w:rPr>
      <w:sz w:val="24"/>
      <w:szCs w:val="24"/>
    </w:rPr>
  </w:style>
  <w:style w:type="paragraph" w:styleId="3">
    <w:name w:val="List Bullet 3"/>
    <w:basedOn w:val="a0"/>
    <w:qFormat/>
    <w:rsid w:val="00C526C0"/>
    <w:pPr>
      <w:numPr>
        <w:numId w:val="5"/>
      </w:numPr>
      <w:spacing w:line="360" w:lineRule="auto"/>
      <w:ind w:firstLineChars="200" w:firstLine="200"/>
    </w:pPr>
    <w:rPr>
      <w:sz w:val="24"/>
      <w:szCs w:val="24"/>
    </w:rPr>
  </w:style>
  <w:style w:type="paragraph" w:styleId="af3">
    <w:name w:val="Body Text Indent"/>
    <w:basedOn w:val="a0"/>
    <w:link w:val="Char20"/>
    <w:qFormat/>
    <w:rsid w:val="00C526C0"/>
    <w:pPr>
      <w:spacing w:before="100" w:beforeAutospacing="1" w:after="120"/>
      <w:ind w:leftChars="200" w:left="420"/>
    </w:pPr>
  </w:style>
  <w:style w:type="paragraph" w:styleId="30">
    <w:name w:val="List Number 3"/>
    <w:basedOn w:val="a0"/>
    <w:qFormat/>
    <w:rsid w:val="00C526C0"/>
    <w:pPr>
      <w:numPr>
        <w:numId w:val="6"/>
      </w:numPr>
      <w:spacing w:line="360" w:lineRule="auto"/>
      <w:ind w:firstLineChars="200" w:firstLine="200"/>
    </w:pPr>
    <w:rPr>
      <w:sz w:val="24"/>
      <w:szCs w:val="24"/>
    </w:rPr>
  </w:style>
  <w:style w:type="paragraph" w:styleId="22">
    <w:name w:val="List 2"/>
    <w:basedOn w:val="a0"/>
    <w:qFormat/>
    <w:rsid w:val="00C526C0"/>
    <w:pPr>
      <w:spacing w:line="360" w:lineRule="exact"/>
      <w:ind w:firstLineChars="200" w:firstLine="200"/>
      <w:jc w:val="center"/>
    </w:pPr>
    <w:rPr>
      <w:rFonts w:ascii="仿宋_GB2312" w:eastAsia="仿宋_GB2312"/>
      <w:sz w:val="24"/>
      <w:szCs w:val="20"/>
    </w:rPr>
  </w:style>
  <w:style w:type="paragraph" w:styleId="af4">
    <w:name w:val="List Continue"/>
    <w:basedOn w:val="a0"/>
    <w:qFormat/>
    <w:rsid w:val="00C526C0"/>
    <w:pPr>
      <w:spacing w:after="120" w:line="360" w:lineRule="auto"/>
      <w:ind w:leftChars="200" w:left="420" w:firstLineChars="200" w:firstLine="200"/>
    </w:pPr>
    <w:rPr>
      <w:sz w:val="24"/>
      <w:szCs w:val="24"/>
    </w:rPr>
  </w:style>
  <w:style w:type="paragraph" w:styleId="af5">
    <w:name w:val="Block Text"/>
    <w:basedOn w:val="a0"/>
    <w:qFormat/>
    <w:rsid w:val="00C526C0"/>
    <w:pPr>
      <w:autoSpaceDE w:val="0"/>
      <w:autoSpaceDN w:val="0"/>
      <w:adjustRightInd w:val="0"/>
      <w:snapToGrid w:val="0"/>
      <w:spacing w:line="360" w:lineRule="auto"/>
      <w:ind w:left="-180" w:right="-120" w:firstLineChars="200" w:firstLine="200"/>
      <w:jc w:val="center"/>
      <w:textAlignment w:val="baseline"/>
    </w:pPr>
    <w:rPr>
      <w:rFonts w:ascii="仿宋_GB2312" w:eastAsia="仿宋_GB2312"/>
      <w:kern w:val="0"/>
      <w:sz w:val="24"/>
      <w:szCs w:val="24"/>
    </w:rPr>
  </w:style>
  <w:style w:type="paragraph" w:styleId="20">
    <w:name w:val="List Bullet 2"/>
    <w:basedOn w:val="a0"/>
    <w:qFormat/>
    <w:rsid w:val="00C526C0"/>
    <w:pPr>
      <w:numPr>
        <w:numId w:val="7"/>
      </w:numPr>
      <w:spacing w:line="360" w:lineRule="auto"/>
      <w:ind w:firstLineChars="200" w:firstLine="200"/>
    </w:pPr>
    <w:rPr>
      <w:sz w:val="24"/>
      <w:szCs w:val="24"/>
    </w:rPr>
  </w:style>
  <w:style w:type="paragraph" w:styleId="HTML">
    <w:name w:val="HTML Address"/>
    <w:basedOn w:val="a0"/>
    <w:link w:val="HTMLChar"/>
    <w:qFormat/>
    <w:rsid w:val="00C526C0"/>
    <w:pPr>
      <w:spacing w:line="360" w:lineRule="auto"/>
      <w:ind w:firstLineChars="200" w:firstLine="200"/>
    </w:pPr>
    <w:rPr>
      <w:i/>
      <w:iCs/>
      <w:sz w:val="24"/>
      <w:szCs w:val="24"/>
    </w:rPr>
  </w:style>
  <w:style w:type="paragraph" w:styleId="43">
    <w:name w:val="index 4"/>
    <w:basedOn w:val="a0"/>
    <w:next w:val="a0"/>
    <w:qFormat/>
    <w:rsid w:val="00C526C0"/>
    <w:pPr>
      <w:suppressAutoHyphens/>
      <w:adjustRightInd w:val="0"/>
      <w:spacing w:line="300" w:lineRule="auto"/>
      <w:ind w:left="1260" w:firstLineChars="200" w:firstLine="200"/>
    </w:pPr>
    <w:rPr>
      <w:rFonts w:ascii="仿宋_GB2312" w:eastAsia="仿宋_GB2312"/>
      <w:kern w:val="28"/>
      <w:sz w:val="24"/>
      <w:szCs w:val="20"/>
    </w:rPr>
  </w:style>
  <w:style w:type="paragraph" w:styleId="52">
    <w:name w:val="toc 5"/>
    <w:basedOn w:val="a0"/>
    <w:next w:val="a0"/>
    <w:uiPriority w:val="39"/>
    <w:unhideWhenUsed/>
    <w:qFormat/>
    <w:rsid w:val="00C526C0"/>
    <w:pPr>
      <w:ind w:leftChars="800" w:left="1680"/>
    </w:pPr>
    <w:rPr>
      <w:rFonts w:ascii="Calibri" w:hAnsi="Calibri"/>
      <w:szCs w:val="22"/>
    </w:rPr>
  </w:style>
  <w:style w:type="paragraph" w:styleId="34">
    <w:name w:val="toc 3"/>
    <w:basedOn w:val="a0"/>
    <w:next w:val="a0"/>
    <w:uiPriority w:val="39"/>
    <w:unhideWhenUsed/>
    <w:qFormat/>
    <w:rsid w:val="00C526C0"/>
    <w:pPr>
      <w:ind w:leftChars="400" w:left="840"/>
    </w:pPr>
    <w:rPr>
      <w:rFonts w:ascii="Calibri" w:hAnsi="Calibri"/>
      <w:szCs w:val="22"/>
    </w:rPr>
  </w:style>
  <w:style w:type="paragraph" w:styleId="af6">
    <w:name w:val="Plain Text"/>
    <w:basedOn w:val="a0"/>
    <w:link w:val="Char9"/>
    <w:qFormat/>
    <w:rsid w:val="00C526C0"/>
    <w:rPr>
      <w:rFonts w:ascii="宋体" w:hAnsi="Courier New" w:cs="Courier New"/>
    </w:rPr>
  </w:style>
  <w:style w:type="paragraph" w:styleId="5">
    <w:name w:val="List Bullet 5"/>
    <w:basedOn w:val="a0"/>
    <w:qFormat/>
    <w:rsid w:val="00C526C0"/>
    <w:pPr>
      <w:numPr>
        <w:numId w:val="8"/>
      </w:numPr>
      <w:spacing w:line="360" w:lineRule="auto"/>
      <w:ind w:firstLineChars="200" w:firstLine="200"/>
    </w:pPr>
    <w:rPr>
      <w:sz w:val="24"/>
      <w:szCs w:val="24"/>
    </w:rPr>
  </w:style>
  <w:style w:type="paragraph" w:styleId="40">
    <w:name w:val="List Number 4"/>
    <w:basedOn w:val="a0"/>
    <w:qFormat/>
    <w:rsid w:val="00C526C0"/>
    <w:pPr>
      <w:numPr>
        <w:numId w:val="9"/>
      </w:numPr>
      <w:spacing w:line="360" w:lineRule="auto"/>
      <w:ind w:firstLineChars="200" w:firstLine="200"/>
    </w:pPr>
    <w:rPr>
      <w:sz w:val="24"/>
      <w:szCs w:val="24"/>
    </w:rPr>
  </w:style>
  <w:style w:type="paragraph" w:styleId="81">
    <w:name w:val="toc 8"/>
    <w:basedOn w:val="a0"/>
    <w:next w:val="a0"/>
    <w:uiPriority w:val="39"/>
    <w:unhideWhenUsed/>
    <w:qFormat/>
    <w:rsid w:val="00C526C0"/>
    <w:pPr>
      <w:ind w:leftChars="1400" w:left="2940"/>
    </w:pPr>
    <w:rPr>
      <w:rFonts w:ascii="Calibri" w:hAnsi="Calibri"/>
      <w:szCs w:val="22"/>
    </w:rPr>
  </w:style>
  <w:style w:type="paragraph" w:styleId="35">
    <w:name w:val="index 3"/>
    <w:basedOn w:val="a0"/>
    <w:next w:val="a0"/>
    <w:qFormat/>
    <w:rsid w:val="00C526C0"/>
    <w:pPr>
      <w:suppressAutoHyphens/>
      <w:adjustRightInd w:val="0"/>
      <w:spacing w:line="300" w:lineRule="auto"/>
      <w:ind w:left="840" w:firstLineChars="200" w:firstLine="200"/>
    </w:pPr>
    <w:rPr>
      <w:rFonts w:ascii="仿宋_GB2312" w:eastAsia="仿宋_GB2312"/>
      <w:kern w:val="28"/>
      <w:sz w:val="24"/>
      <w:szCs w:val="20"/>
    </w:rPr>
  </w:style>
  <w:style w:type="paragraph" w:styleId="af7">
    <w:name w:val="Date"/>
    <w:basedOn w:val="a0"/>
    <w:next w:val="a0"/>
    <w:link w:val="Chara"/>
    <w:unhideWhenUsed/>
    <w:qFormat/>
    <w:rsid w:val="00C526C0"/>
    <w:pPr>
      <w:spacing w:line="360" w:lineRule="auto"/>
      <w:ind w:leftChars="2500" w:left="100" w:firstLineChars="200" w:firstLine="200"/>
    </w:pPr>
    <w:rPr>
      <w:sz w:val="24"/>
      <w:szCs w:val="22"/>
    </w:rPr>
  </w:style>
  <w:style w:type="paragraph" w:styleId="23">
    <w:name w:val="Body Text Indent 2"/>
    <w:basedOn w:val="a0"/>
    <w:link w:val="2Char0"/>
    <w:qFormat/>
    <w:rsid w:val="00C526C0"/>
    <w:pPr>
      <w:spacing w:after="120" w:line="480" w:lineRule="auto"/>
      <w:ind w:left="420"/>
    </w:pPr>
    <w:rPr>
      <w:szCs w:val="20"/>
    </w:rPr>
  </w:style>
  <w:style w:type="paragraph" w:styleId="53">
    <w:name w:val="List Continue 5"/>
    <w:basedOn w:val="a0"/>
    <w:qFormat/>
    <w:rsid w:val="00C526C0"/>
    <w:pPr>
      <w:spacing w:after="120" w:line="360" w:lineRule="auto"/>
      <w:ind w:leftChars="1000" w:left="2100" w:firstLineChars="200" w:firstLine="200"/>
    </w:pPr>
    <w:rPr>
      <w:sz w:val="24"/>
      <w:szCs w:val="24"/>
    </w:rPr>
  </w:style>
  <w:style w:type="paragraph" w:styleId="af8">
    <w:name w:val="Balloon Text"/>
    <w:basedOn w:val="a0"/>
    <w:link w:val="Charb"/>
    <w:uiPriority w:val="99"/>
    <w:qFormat/>
    <w:rsid w:val="00C526C0"/>
    <w:rPr>
      <w:sz w:val="18"/>
      <w:szCs w:val="18"/>
    </w:rPr>
  </w:style>
  <w:style w:type="paragraph" w:styleId="af9">
    <w:name w:val="footer"/>
    <w:basedOn w:val="a0"/>
    <w:link w:val="Charc"/>
    <w:uiPriority w:val="99"/>
    <w:qFormat/>
    <w:rsid w:val="00C526C0"/>
    <w:pPr>
      <w:tabs>
        <w:tab w:val="center" w:pos="4153"/>
        <w:tab w:val="right" w:pos="8306"/>
      </w:tabs>
      <w:snapToGrid w:val="0"/>
      <w:jc w:val="left"/>
    </w:pPr>
    <w:rPr>
      <w:sz w:val="18"/>
      <w:szCs w:val="18"/>
    </w:rPr>
  </w:style>
  <w:style w:type="paragraph" w:styleId="afa">
    <w:name w:val="envelope return"/>
    <w:basedOn w:val="a0"/>
    <w:qFormat/>
    <w:rsid w:val="00C526C0"/>
    <w:pPr>
      <w:snapToGrid w:val="0"/>
      <w:spacing w:line="360" w:lineRule="auto"/>
      <w:ind w:firstLineChars="200" w:firstLine="200"/>
    </w:pPr>
    <w:rPr>
      <w:rFonts w:ascii="Arial" w:hAnsi="Arial" w:cs="Arial"/>
      <w:sz w:val="24"/>
      <w:szCs w:val="24"/>
    </w:rPr>
  </w:style>
  <w:style w:type="paragraph" w:styleId="24">
    <w:name w:val="Body Text First Indent 2"/>
    <w:basedOn w:val="af3"/>
    <w:link w:val="2Char1"/>
    <w:qFormat/>
    <w:rsid w:val="00C526C0"/>
    <w:pPr>
      <w:adjustRightInd w:val="0"/>
      <w:spacing w:before="0" w:beforeAutospacing="0" w:line="360" w:lineRule="auto"/>
      <w:ind w:leftChars="0" w:left="0" w:firstLineChars="200" w:firstLine="210"/>
      <w:textAlignment w:val="baseline"/>
      <w:outlineLvl w:val="0"/>
    </w:pPr>
    <w:rPr>
      <w:rFonts w:ascii="仿宋_GB2312" w:eastAsia="仿宋_GB2312" w:hAnsi="Alaska"/>
      <w:spacing w:val="-20"/>
      <w:kern w:val="0"/>
      <w:sz w:val="30"/>
      <w:szCs w:val="20"/>
    </w:rPr>
  </w:style>
  <w:style w:type="paragraph" w:styleId="afb">
    <w:name w:val="header"/>
    <w:basedOn w:val="a0"/>
    <w:link w:val="Chard"/>
    <w:uiPriority w:val="99"/>
    <w:qFormat/>
    <w:rsid w:val="00C526C0"/>
    <w:pPr>
      <w:pBdr>
        <w:bottom w:val="single" w:sz="6" w:space="1" w:color="auto"/>
      </w:pBdr>
      <w:tabs>
        <w:tab w:val="center" w:pos="4153"/>
        <w:tab w:val="right" w:pos="8306"/>
      </w:tabs>
      <w:snapToGrid w:val="0"/>
      <w:jc w:val="center"/>
    </w:pPr>
    <w:rPr>
      <w:sz w:val="18"/>
      <w:szCs w:val="18"/>
    </w:rPr>
  </w:style>
  <w:style w:type="paragraph" w:styleId="afc">
    <w:name w:val="Signature"/>
    <w:basedOn w:val="a0"/>
    <w:link w:val="Chare"/>
    <w:qFormat/>
    <w:rsid w:val="00C526C0"/>
    <w:pPr>
      <w:spacing w:line="360" w:lineRule="auto"/>
      <w:ind w:leftChars="2100" w:left="100" w:firstLineChars="200" w:firstLine="200"/>
    </w:pPr>
    <w:rPr>
      <w:sz w:val="24"/>
      <w:szCs w:val="24"/>
    </w:rPr>
  </w:style>
  <w:style w:type="paragraph" w:styleId="10">
    <w:name w:val="toc 1"/>
    <w:basedOn w:val="a0"/>
    <w:next w:val="a0"/>
    <w:uiPriority w:val="39"/>
    <w:qFormat/>
    <w:rsid w:val="00C526C0"/>
  </w:style>
  <w:style w:type="paragraph" w:styleId="44">
    <w:name w:val="List Continue 4"/>
    <w:basedOn w:val="a0"/>
    <w:qFormat/>
    <w:rsid w:val="00C526C0"/>
    <w:pPr>
      <w:spacing w:after="120" w:line="360" w:lineRule="auto"/>
      <w:ind w:leftChars="800" w:left="1680" w:firstLineChars="200" w:firstLine="200"/>
    </w:pPr>
    <w:rPr>
      <w:sz w:val="24"/>
      <w:szCs w:val="24"/>
    </w:rPr>
  </w:style>
  <w:style w:type="paragraph" w:styleId="45">
    <w:name w:val="toc 4"/>
    <w:basedOn w:val="a0"/>
    <w:next w:val="a0"/>
    <w:uiPriority w:val="39"/>
    <w:unhideWhenUsed/>
    <w:qFormat/>
    <w:rsid w:val="00C526C0"/>
    <w:pPr>
      <w:ind w:leftChars="600" w:left="1260"/>
    </w:pPr>
    <w:rPr>
      <w:rFonts w:ascii="Calibri" w:hAnsi="Calibri"/>
      <w:szCs w:val="22"/>
    </w:rPr>
  </w:style>
  <w:style w:type="paragraph" w:styleId="afd">
    <w:name w:val="index heading"/>
    <w:basedOn w:val="a0"/>
    <w:next w:val="11"/>
    <w:qFormat/>
    <w:rsid w:val="00C526C0"/>
    <w:pPr>
      <w:suppressAutoHyphens/>
      <w:adjustRightInd w:val="0"/>
      <w:spacing w:line="300" w:lineRule="auto"/>
      <w:ind w:firstLineChars="200" w:firstLine="482"/>
    </w:pPr>
    <w:rPr>
      <w:rFonts w:ascii="仿宋_GB2312" w:eastAsia="仿宋_GB2312"/>
      <w:kern w:val="28"/>
      <w:sz w:val="24"/>
      <w:szCs w:val="20"/>
    </w:rPr>
  </w:style>
  <w:style w:type="paragraph" w:styleId="11">
    <w:name w:val="index 1"/>
    <w:basedOn w:val="a0"/>
    <w:next w:val="a0"/>
    <w:unhideWhenUsed/>
    <w:qFormat/>
    <w:rsid w:val="00C526C0"/>
    <w:pPr>
      <w:spacing w:line="360" w:lineRule="auto"/>
      <w:ind w:firstLineChars="200" w:firstLine="200"/>
    </w:pPr>
    <w:rPr>
      <w:sz w:val="24"/>
      <w:szCs w:val="22"/>
    </w:rPr>
  </w:style>
  <w:style w:type="paragraph" w:styleId="afe">
    <w:name w:val="Subtitle"/>
    <w:basedOn w:val="a0"/>
    <w:link w:val="Charf"/>
    <w:qFormat/>
    <w:rsid w:val="00C526C0"/>
    <w:pPr>
      <w:spacing w:before="240" w:after="60" w:line="312" w:lineRule="auto"/>
      <w:ind w:firstLineChars="200" w:firstLine="200"/>
      <w:jc w:val="center"/>
      <w:outlineLvl w:val="1"/>
    </w:pPr>
    <w:rPr>
      <w:rFonts w:ascii="Arial" w:hAnsi="Arial" w:cs="Arial"/>
      <w:b/>
      <w:bCs/>
      <w:kern w:val="28"/>
      <w:sz w:val="32"/>
      <w:szCs w:val="32"/>
    </w:rPr>
  </w:style>
  <w:style w:type="paragraph" w:styleId="54">
    <w:name w:val="List Number 5"/>
    <w:basedOn w:val="a0"/>
    <w:qFormat/>
    <w:rsid w:val="00C526C0"/>
    <w:pPr>
      <w:tabs>
        <w:tab w:val="left" w:pos="2040"/>
      </w:tabs>
      <w:spacing w:line="360" w:lineRule="auto"/>
      <w:ind w:leftChars="800" w:left="2040" w:hangingChars="200" w:hanging="360"/>
    </w:pPr>
    <w:rPr>
      <w:sz w:val="24"/>
      <w:szCs w:val="24"/>
    </w:rPr>
  </w:style>
  <w:style w:type="paragraph" w:styleId="aff">
    <w:name w:val="List"/>
    <w:basedOn w:val="a0"/>
    <w:qFormat/>
    <w:rsid w:val="00C526C0"/>
    <w:pPr>
      <w:adjustRightInd w:val="0"/>
      <w:snapToGrid w:val="0"/>
      <w:spacing w:line="360" w:lineRule="auto"/>
      <w:ind w:firstLineChars="200" w:firstLine="200"/>
      <w:jc w:val="center"/>
      <w:textAlignment w:val="baseline"/>
    </w:pPr>
    <w:rPr>
      <w:rFonts w:ascii="仿宋_GB2312" w:eastAsia="仿宋_GB2312" w:hAnsi="Alaska"/>
      <w:kern w:val="0"/>
      <w:sz w:val="24"/>
      <w:szCs w:val="20"/>
    </w:rPr>
  </w:style>
  <w:style w:type="paragraph" w:styleId="aff0">
    <w:name w:val="footnote text"/>
    <w:basedOn w:val="a0"/>
    <w:link w:val="Charf0"/>
    <w:qFormat/>
    <w:rsid w:val="00C526C0"/>
    <w:pPr>
      <w:adjustRightInd w:val="0"/>
      <w:snapToGrid w:val="0"/>
      <w:spacing w:line="360" w:lineRule="auto"/>
      <w:ind w:firstLineChars="200" w:firstLine="200"/>
      <w:jc w:val="left"/>
    </w:pPr>
    <w:rPr>
      <w:rFonts w:ascii="宋体"/>
      <w:sz w:val="18"/>
      <w:szCs w:val="20"/>
    </w:rPr>
  </w:style>
  <w:style w:type="paragraph" w:styleId="61">
    <w:name w:val="toc 6"/>
    <w:basedOn w:val="a0"/>
    <w:next w:val="a0"/>
    <w:uiPriority w:val="39"/>
    <w:unhideWhenUsed/>
    <w:qFormat/>
    <w:rsid w:val="00C526C0"/>
    <w:pPr>
      <w:ind w:leftChars="1000" w:left="2100"/>
    </w:pPr>
    <w:rPr>
      <w:rFonts w:ascii="Calibri" w:hAnsi="Calibri"/>
      <w:szCs w:val="22"/>
    </w:rPr>
  </w:style>
  <w:style w:type="paragraph" w:styleId="55">
    <w:name w:val="List 5"/>
    <w:basedOn w:val="a0"/>
    <w:qFormat/>
    <w:rsid w:val="00C526C0"/>
    <w:pPr>
      <w:spacing w:line="360" w:lineRule="auto"/>
      <w:ind w:leftChars="800" w:left="100" w:hangingChars="200" w:hanging="200"/>
    </w:pPr>
    <w:rPr>
      <w:sz w:val="24"/>
      <w:szCs w:val="24"/>
    </w:rPr>
  </w:style>
  <w:style w:type="paragraph" w:styleId="36">
    <w:name w:val="Body Text Indent 3"/>
    <w:basedOn w:val="a0"/>
    <w:link w:val="3Char1"/>
    <w:qFormat/>
    <w:rsid w:val="00C526C0"/>
    <w:pPr>
      <w:spacing w:line="360" w:lineRule="auto"/>
      <w:ind w:firstLineChars="200" w:firstLine="480"/>
    </w:pPr>
    <w:rPr>
      <w:rFonts w:ascii="仿宋_GB2312" w:eastAsia="仿宋_GB2312"/>
      <w:color w:val="000000"/>
      <w:sz w:val="24"/>
      <w:szCs w:val="24"/>
    </w:rPr>
  </w:style>
  <w:style w:type="paragraph" w:styleId="71">
    <w:name w:val="index 7"/>
    <w:basedOn w:val="a0"/>
    <w:next w:val="a0"/>
    <w:qFormat/>
    <w:rsid w:val="00C526C0"/>
    <w:pPr>
      <w:suppressAutoHyphens/>
      <w:adjustRightInd w:val="0"/>
      <w:spacing w:line="300" w:lineRule="auto"/>
      <w:ind w:left="2520" w:firstLineChars="200" w:firstLine="200"/>
    </w:pPr>
    <w:rPr>
      <w:rFonts w:ascii="仿宋_GB2312" w:eastAsia="仿宋_GB2312"/>
      <w:kern w:val="28"/>
      <w:sz w:val="24"/>
      <w:szCs w:val="20"/>
    </w:rPr>
  </w:style>
  <w:style w:type="paragraph" w:styleId="90">
    <w:name w:val="index 9"/>
    <w:basedOn w:val="a0"/>
    <w:next w:val="a0"/>
    <w:qFormat/>
    <w:rsid w:val="00C526C0"/>
    <w:pPr>
      <w:suppressAutoHyphens/>
      <w:adjustRightInd w:val="0"/>
      <w:spacing w:line="300" w:lineRule="auto"/>
      <w:ind w:left="3360" w:firstLineChars="200" w:firstLine="200"/>
    </w:pPr>
    <w:rPr>
      <w:rFonts w:ascii="仿宋_GB2312" w:eastAsia="仿宋_GB2312"/>
      <w:kern w:val="28"/>
      <w:sz w:val="24"/>
      <w:szCs w:val="20"/>
    </w:rPr>
  </w:style>
  <w:style w:type="paragraph" w:styleId="25">
    <w:name w:val="toc 2"/>
    <w:basedOn w:val="a0"/>
    <w:next w:val="a0"/>
    <w:uiPriority w:val="39"/>
    <w:qFormat/>
    <w:rsid w:val="00C526C0"/>
    <w:pPr>
      <w:ind w:leftChars="200" w:left="420"/>
    </w:pPr>
  </w:style>
  <w:style w:type="paragraph" w:styleId="91">
    <w:name w:val="toc 9"/>
    <w:basedOn w:val="a0"/>
    <w:next w:val="a0"/>
    <w:uiPriority w:val="39"/>
    <w:unhideWhenUsed/>
    <w:qFormat/>
    <w:rsid w:val="00C526C0"/>
    <w:pPr>
      <w:ind w:leftChars="1600" w:left="3360"/>
    </w:pPr>
    <w:rPr>
      <w:rFonts w:ascii="Calibri" w:hAnsi="Calibri"/>
      <w:szCs w:val="22"/>
    </w:rPr>
  </w:style>
  <w:style w:type="paragraph" w:styleId="26">
    <w:name w:val="Body Text 2"/>
    <w:basedOn w:val="a0"/>
    <w:link w:val="2Char2"/>
    <w:unhideWhenUsed/>
    <w:qFormat/>
    <w:rsid w:val="00C526C0"/>
    <w:pPr>
      <w:spacing w:after="120" w:line="480" w:lineRule="auto"/>
      <w:ind w:firstLineChars="200" w:firstLine="200"/>
    </w:pPr>
    <w:rPr>
      <w:sz w:val="24"/>
      <w:szCs w:val="22"/>
    </w:rPr>
  </w:style>
  <w:style w:type="paragraph" w:styleId="46">
    <w:name w:val="List 4"/>
    <w:basedOn w:val="a0"/>
    <w:qFormat/>
    <w:rsid w:val="00C526C0"/>
    <w:pPr>
      <w:spacing w:line="360" w:lineRule="auto"/>
      <w:ind w:leftChars="600" w:left="100" w:hangingChars="200" w:hanging="200"/>
    </w:pPr>
    <w:rPr>
      <w:sz w:val="24"/>
      <w:szCs w:val="24"/>
    </w:rPr>
  </w:style>
  <w:style w:type="paragraph" w:styleId="27">
    <w:name w:val="List Continue 2"/>
    <w:basedOn w:val="a0"/>
    <w:qFormat/>
    <w:rsid w:val="00C526C0"/>
    <w:pPr>
      <w:spacing w:after="120" w:line="360" w:lineRule="auto"/>
      <w:ind w:leftChars="400" w:left="840" w:firstLineChars="200" w:firstLine="200"/>
    </w:pPr>
    <w:rPr>
      <w:sz w:val="24"/>
      <w:szCs w:val="24"/>
    </w:rPr>
  </w:style>
  <w:style w:type="paragraph" w:styleId="aff1">
    <w:name w:val="Message Header"/>
    <w:basedOn w:val="a0"/>
    <w:link w:val="Charf1"/>
    <w:qFormat/>
    <w:rsid w:val="00C526C0"/>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cs="Arial"/>
      <w:sz w:val="24"/>
      <w:szCs w:val="24"/>
    </w:rPr>
  </w:style>
  <w:style w:type="paragraph" w:styleId="HTML0">
    <w:name w:val="HTML Preformatted"/>
    <w:basedOn w:val="a0"/>
    <w:link w:val="HTMLChar0"/>
    <w:unhideWhenUsed/>
    <w:qFormat/>
    <w:rsid w:val="00C52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f2">
    <w:name w:val="Normal (Web)"/>
    <w:basedOn w:val="a0"/>
    <w:unhideWhenUsed/>
    <w:qFormat/>
    <w:rsid w:val="00C526C0"/>
    <w:pPr>
      <w:widowControl/>
      <w:spacing w:before="100" w:beforeAutospacing="1" w:after="100" w:afterAutospacing="1"/>
      <w:jc w:val="left"/>
    </w:pPr>
    <w:rPr>
      <w:rFonts w:ascii="宋体" w:hAnsi="宋体" w:cs="宋体"/>
      <w:kern w:val="0"/>
      <w:sz w:val="24"/>
    </w:rPr>
  </w:style>
  <w:style w:type="paragraph" w:styleId="37">
    <w:name w:val="List Continue 3"/>
    <w:basedOn w:val="a0"/>
    <w:qFormat/>
    <w:rsid w:val="00C526C0"/>
    <w:pPr>
      <w:spacing w:after="120" w:line="360" w:lineRule="auto"/>
      <w:ind w:leftChars="600" w:left="1260" w:firstLineChars="200" w:firstLine="200"/>
    </w:pPr>
    <w:rPr>
      <w:sz w:val="24"/>
      <w:szCs w:val="24"/>
    </w:rPr>
  </w:style>
  <w:style w:type="paragraph" w:styleId="28">
    <w:name w:val="index 2"/>
    <w:basedOn w:val="a0"/>
    <w:next w:val="a0"/>
    <w:qFormat/>
    <w:rsid w:val="00C526C0"/>
    <w:pPr>
      <w:suppressAutoHyphens/>
      <w:adjustRightInd w:val="0"/>
      <w:spacing w:line="300" w:lineRule="auto"/>
      <w:ind w:left="420" w:firstLineChars="200" w:firstLine="200"/>
    </w:pPr>
    <w:rPr>
      <w:rFonts w:ascii="仿宋_GB2312" w:eastAsia="仿宋_GB2312"/>
      <w:kern w:val="28"/>
      <w:sz w:val="24"/>
      <w:szCs w:val="20"/>
    </w:rPr>
  </w:style>
  <w:style w:type="paragraph" w:styleId="aff3">
    <w:name w:val="Title"/>
    <w:basedOn w:val="a0"/>
    <w:link w:val="Charf2"/>
    <w:uiPriority w:val="10"/>
    <w:qFormat/>
    <w:rsid w:val="00C526C0"/>
    <w:pPr>
      <w:adjustRightInd w:val="0"/>
      <w:snapToGrid w:val="0"/>
      <w:spacing w:before="240" w:after="240" w:line="300" w:lineRule="auto"/>
      <w:ind w:firstLineChars="200" w:firstLine="200"/>
      <w:jc w:val="left"/>
      <w:outlineLvl w:val="0"/>
    </w:pPr>
    <w:rPr>
      <w:rFonts w:ascii="仿宋_GB2312" w:eastAsia="仿宋_GB2312" w:hAnsi="Arial" w:cs="Arial"/>
      <w:b/>
      <w:bCs/>
      <w:sz w:val="32"/>
      <w:szCs w:val="32"/>
    </w:rPr>
  </w:style>
  <w:style w:type="character" w:styleId="aff4">
    <w:name w:val="Strong"/>
    <w:qFormat/>
    <w:rsid w:val="00C526C0"/>
    <w:rPr>
      <w:b/>
      <w:bCs/>
    </w:rPr>
  </w:style>
  <w:style w:type="character" w:styleId="aff5">
    <w:name w:val="page number"/>
    <w:basedOn w:val="a2"/>
    <w:qFormat/>
    <w:rsid w:val="00C526C0"/>
    <w:rPr>
      <w:rFonts w:hint="default"/>
      <w:sz w:val="24"/>
    </w:rPr>
  </w:style>
  <w:style w:type="character" w:styleId="aff6">
    <w:name w:val="FollowedHyperlink"/>
    <w:basedOn w:val="a2"/>
    <w:qFormat/>
    <w:rsid w:val="00C526C0"/>
    <w:rPr>
      <w:color w:val="800080"/>
      <w:u w:val="single"/>
    </w:rPr>
  </w:style>
  <w:style w:type="character" w:styleId="aff7">
    <w:name w:val="Emphasis"/>
    <w:basedOn w:val="a2"/>
    <w:uiPriority w:val="20"/>
    <w:qFormat/>
    <w:rsid w:val="00C526C0"/>
    <w:rPr>
      <w:i/>
      <w:iCs/>
    </w:rPr>
  </w:style>
  <w:style w:type="character" w:styleId="aff8">
    <w:name w:val="line number"/>
    <w:qFormat/>
    <w:rsid w:val="00C526C0"/>
    <w:rPr>
      <w:rFonts w:ascii="宋体" w:eastAsia="宋体" w:hAnsi="宋体" w:cs="Courier New"/>
      <w:kern w:val="2"/>
      <w:sz w:val="32"/>
      <w:szCs w:val="32"/>
      <w:lang w:val="en-US" w:eastAsia="zh-CN" w:bidi="ar-SA"/>
    </w:rPr>
  </w:style>
  <w:style w:type="character" w:styleId="HTML1">
    <w:name w:val="HTML Definition"/>
    <w:qFormat/>
    <w:rsid w:val="00C526C0"/>
    <w:rPr>
      <w:rFonts w:ascii="宋体" w:eastAsia="宋体" w:hAnsi="宋体" w:cs="Courier New"/>
      <w:i/>
      <w:iCs/>
      <w:kern w:val="2"/>
      <w:sz w:val="32"/>
      <w:szCs w:val="32"/>
      <w:lang w:val="en-US" w:eastAsia="zh-CN" w:bidi="ar-SA"/>
    </w:rPr>
  </w:style>
  <w:style w:type="character" w:styleId="HTML2">
    <w:name w:val="HTML Typewriter"/>
    <w:qFormat/>
    <w:rsid w:val="00C526C0"/>
    <w:rPr>
      <w:rFonts w:ascii="Courier New" w:eastAsia="宋体" w:hAnsi="Courier New" w:cs="Courier New"/>
      <w:kern w:val="2"/>
      <w:sz w:val="20"/>
      <w:szCs w:val="20"/>
      <w:lang w:val="en-US" w:eastAsia="zh-CN" w:bidi="ar-SA"/>
    </w:rPr>
  </w:style>
  <w:style w:type="character" w:styleId="HTML3">
    <w:name w:val="HTML Acronym"/>
    <w:qFormat/>
    <w:rsid w:val="00C526C0"/>
    <w:rPr>
      <w:rFonts w:ascii="宋体" w:eastAsia="宋体" w:hAnsi="宋体" w:cs="Courier New"/>
      <w:kern w:val="2"/>
      <w:sz w:val="32"/>
      <w:szCs w:val="32"/>
      <w:lang w:val="en-US" w:eastAsia="zh-CN" w:bidi="ar-SA"/>
    </w:rPr>
  </w:style>
  <w:style w:type="character" w:styleId="HTML4">
    <w:name w:val="HTML Variable"/>
    <w:qFormat/>
    <w:rsid w:val="00C526C0"/>
    <w:rPr>
      <w:rFonts w:ascii="宋体" w:eastAsia="宋体" w:hAnsi="宋体" w:cs="Courier New"/>
      <w:i/>
      <w:iCs/>
      <w:kern w:val="2"/>
      <w:sz w:val="32"/>
      <w:szCs w:val="32"/>
      <w:lang w:val="en-US" w:eastAsia="zh-CN" w:bidi="ar-SA"/>
    </w:rPr>
  </w:style>
  <w:style w:type="character" w:styleId="aff9">
    <w:name w:val="Hyperlink"/>
    <w:basedOn w:val="a2"/>
    <w:uiPriority w:val="99"/>
    <w:qFormat/>
    <w:rsid w:val="00C526C0"/>
    <w:rPr>
      <w:color w:val="0000FF"/>
      <w:u w:val="single"/>
    </w:rPr>
  </w:style>
  <w:style w:type="character" w:styleId="HTML5">
    <w:name w:val="HTML Code"/>
    <w:qFormat/>
    <w:rsid w:val="00C526C0"/>
    <w:rPr>
      <w:rFonts w:ascii="Courier New" w:eastAsia="宋体" w:hAnsi="Courier New" w:cs="Courier New"/>
      <w:kern w:val="2"/>
      <w:sz w:val="20"/>
      <w:szCs w:val="20"/>
      <w:lang w:val="en-US" w:eastAsia="zh-CN" w:bidi="ar-SA"/>
    </w:rPr>
  </w:style>
  <w:style w:type="character" w:styleId="affa">
    <w:name w:val="annotation reference"/>
    <w:qFormat/>
    <w:rsid w:val="00C526C0"/>
    <w:rPr>
      <w:sz w:val="21"/>
      <w:szCs w:val="21"/>
    </w:rPr>
  </w:style>
  <w:style w:type="character" w:styleId="HTML6">
    <w:name w:val="HTML Cite"/>
    <w:qFormat/>
    <w:rsid w:val="00C526C0"/>
    <w:rPr>
      <w:rFonts w:ascii="宋体" w:eastAsia="宋体" w:hAnsi="宋体" w:cs="Courier New"/>
      <w:i/>
      <w:iCs/>
      <w:kern w:val="2"/>
      <w:sz w:val="32"/>
      <w:szCs w:val="32"/>
      <w:lang w:val="en-US" w:eastAsia="zh-CN" w:bidi="ar-SA"/>
    </w:rPr>
  </w:style>
  <w:style w:type="character" w:styleId="affb">
    <w:name w:val="footnote reference"/>
    <w:qFormat/>
    <w:rsid w:val="00C526C0"/>
    <w:rPr>
      <w:rFonts w:ascii="宋体" w:eastAsia="宋体" w:hAnsi="宋体" w:cs="Courier New"/>
      <w:kern w:val="2"/>
      <w:sz w:val="32"/>
      <w:szCs w:val="32"/>
      <w:vertAlign w:val="superscript"/>
      <w:lang w:val="en-US" w:eastAsia="zh-CN" w:bidi="ar-SA"/>
    </w:rPr>
  </w:style>
  <w:style w:type="character" w:styleId="HTML7">
    <w:name w:val="HTML Keyboard"/>
    <w:qFormat/>
    <w:rsid w:val="00C526C0"/>
    <w:rPr>
      <w:rFonts w:ascii="Courier New" w:eastAsia="宋体" w:hAnsi="Courier New" w:cs="Courier New"/>
      <w:kern w:val="2"/>
      <w:sz w:val="20"/>
      <w:szCs w:val="20"/>
      <w:lang w:val="en-US" w:eastAsia="zh-CN" w:bidi="ar-SA"/>
    </w:rPr>
  </w:style>
  <w:style w:type="character" w:styleId="HTML8">
    <w:name w:val="HTML Sample"/>
    <w:qFormat/>
    <w:rsid w:val="00C526C0"/>
    <w:rPr>
      <w:rFonts w:ascii="Courier New" w:eastAsia="宋体" w:hAnsi="Courier New" w:cs="Courier New"/>
      <w:kern w:val="2"/>
      <w:sz w:val="32"/>
      <w:szCs w:val="32"/>
      <w:lang w:val="en-US" w:eastAsia="zh-CN" w:bidi="ar-SA"/>
    </w:rPr>
  </w:style>
  <w:style w:type="table" w:styleId="affc">
    <w:name w:val="Table Grid"/>
    <w:basedOn w:val="a3"/>
    <w:uiPriority w:val="59"/>
    <w:unhideWhenUsed/>
    <w:qFormat/>
    <w:rsid w:val="00C526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3"/>
    <w:uiPriority w:val="99"/>
    <w:unhideWhenUsed/>
    <w:qFormat/>
    <w:rsid w:val="00C526C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4Char1">
    <w:name w:val="标题 4 Char1"/>
    <w:uiPriority w:val="9"/>
    <w:qFormat/>
    <w:rsid w:val="00C526C0"/>
    <w:rPr>
      <w:b/>
      <w:sz w:val="24"/>
      <w:szCs w:val="24"/>
    </w:rPr>
  </w:style>
  <w:style w:type="character" w:customStyle="1" w:styleId="Charf3">
    <w:name w:val="表格 Char"/>
    <w:link w:val="affd"/>
    <w:qFormat/>
    <w:rsid w:val="00C526C0"/>
    <w:rPr>
      <w:rFonts w:hAnsi="宋体"/>
      <w:sz w:val="21"/>
      <w:lang w:val="en-US" w:eastAsia="zh-CN"/>
    </w:rPr>
  </w:style>
  <w:style w:type="paragraph" w:customStyle="1" w:styleId="affd">
    <w:name w:val="表格"/>
    <w:basedOn w:val="a0"/>
    <w:link w:val="Charf3"/>
    <w:qFormat/>
    <w:rsid w:val="00C526C0"/>
    <w:pPr>
      <w:spacing w:line="360" w:lineRule="exact"/>
      <w:jc w:val="center"/>
    </w:pPr>
    <w:rPr>
      <w:rFonts w:hAnsi="宋体"/>
      <w:kern w:val="0"/>
      <w:szCs w:val="20"/>
    </w:rPr>
  </w:style>
  <w:style w:type="character" w:customStyle="1" w:styleId="Char3">
    <w:name w:val="注释标题 Char"/>
    <w:basedOn w:val="a2"/>
    <w:link w:val="aa"/>
    <w:qFormat/>
    <w:rsid w:val="00C526C0"/>
    <w:rPr>
      <w:kern w:val="2"/>
      <w:sz w:val="24"/>
      <w:szCs w:val="24"/>
    </w:rPr>
  </w:style>
  <w:style w:type="character" w:customStyle="1" w:styleId="Charf1">
    <w:name w:val="信息标题 Char"/>
    <w:basedOn w:val="a2"/>
    <w:link w:val="aff1"/>
    <w:qFormat/>
    <w:rsid w:val="00C526C0"/>
    <w:rPr>
      <w:rFonts w:ascii="Arial" w:hAnsi="Arial" w:cs="Arial"/>
      <w:kern w:val="2"/>
      <w:sz w:val="24"/>
      <w:szCs w:val="24"/>
      <w:shd w:val="pct20" w:color="auto" w:fill="auto"/>
    </w:rPr>
  </w:style>
  <w:style w:type="character" w:customStyle="1" w:styleId="6Char">
    <w:name w:val="标题 6 Char"/>
    <w:link w:val="6"/>
    <w:qFormat/>
    <w:rsid w:val="00C526C0"/>
    <w:rPr>
      <w:rFonts w:ascii="宋体"/>
      <w:kern w:val="2"/>
      <w:sz w:val="24"/>
    </w:rPr>
  </w:style>
  <w:style w:type="character" w:customStyle="1" w:styleId="font11">
    <w:name w:val="font11"/>
    <w:basedOn w:val="a2"/>
    <w:qFormat/>
    <w:rsid w:val="00C526C0"/>
    <w:rPr>
      <w:rFonts w:ascii="Times New Roman" w:hAnsi="Times New Roman" w:cs="Times New Roman" w:hint="default"/>
      <w:color w:val="000000"/>
      <w:sz w:val="24"/>
      <w:szCs w:val="24"/>
      <w:u w:val="none"/>
      <w:vertAlign w:val="subscript"/>
    </w:rPr>
  </w:style>
  <w:style w:type="character" w:customStyle="1" w:styleId="1Char0">
    <w:name w:val="纯文本1 Char"/>
    <w:qFormat/>
    <w:rsid w:val="00C526C0"/>
    <w:rPr>
      <w:rFonts w:ascii="宋体" w:eastAsia="宋体" w:hAnsi="Courier New"/>
      <w:kern w:val="2"/>
      <w:sz w:val="21"/>
      <w:lang w:val="en-US" w:eastAsia="zh-CN" w:bidi="ar-SA"/>
    </w:rPr>
  </w:style>
  <w:style w:type="character" w:customStyle="1" w:styleId="font01">
    <w:name w:val="font01"/>
    <w:basedOn w:val="a2"/>
    <w:qFormat/>
    <w:rsid w:val="00C526C0"/>
    <w:rPr>
      <w:rFonts w:ascii="宋体" w:eastAsia="宋体" w:hAnsi="宋体" w:cs="宋体" w:hint="eastAsia"/>
      <w:color w:val="000000"/>
      <w:sz w:val="24"/>
      <w:szCs w:val="24"/>
      <w:u w:val="none"/>
    </w:rPr>
  </w:style>
  <w:style w:type="character" w:customStyle="1" w:styleId="font41">
    <w:name w:val="font41"/>
    <w:basedOn w:val="a2"/>
    <w:qFormat/>
    <w:rsid w:val="00C526C0"/>
    <w:rPr>
      <w:rFonts w:ascii="宋体" w:eastAsia="宋体" w:hAnsi="宋体" w:cs="宋体" w:hint="eastAsia"/>
      <w:color w:val="FF0000"/>
      <w:sz w:val="18"/>
      <w:szCs w:val="18"/>
      <w:u w:val="none"/>
      <w:vertAlign w:val="superscript"/>
    </w:rPr>
  </w:style>
  <w:style w:type="character" w:customStyle="1" w:styleId="CharChar">
    <w:name w:val="正文样式 Char Char"/>
    <w:link w:val="affe"/>
    <w:qFormat/>
    <w:rsid w:val="00C526C0"/>
    <w:rPr>
      <w:rFonts w:ascii="宋体" w:hAnsi="宋体"/>
      <w:color w:val="000000"/>
      <w:sz w:val="24"/>
      <w:szCs w:val="24"/>
    </w:rPr>
  </w:style>
  <w:style w:type="paragraph" w:customStyle="1" w:styleId="affe">
    <w:name w:val="正文样式"/>
    <w:basedOn w:val="a0"/>
    <w:link w:val="CharChar"/>
    <w:qFormat/>
    <w:rsid w:val="00C526C0"/>
    <w:pPr>
      <w:spacing w:line="360" w:lineRule="auto"/>
      <w:ind w:firstLineChars="200" w:firstLine="480"/>
    </w:pPr>
    <w:rPr>
      <w:rFonts w:ascii="宋体" w:hAnsi="宋体"/>
      <w:color w:val="000000"/>
      <w:kern w:val="0"/>
      <w:sz w:val="24"/>
      <w:szCs w:val="24"/>
    </w:rPr>
  </w:style>
  <w:style w:type="character" w:customStyle="1" w:styleId="1CharChar">
    <w:name w:val="样式1 Char Char"/>
    <w:qFormat/>
    <w:rsid w:val="00C526C0"/>
    <w:rPr>
      <w:rFonts w:ascii="宋体" w:eastAsia="仿宋_GB2312" w:hAnsi="Alaska"/>
      <w:sz w:val="24"/>
    </w:rPr>
  </w:style>
  <w:style w:type="character" w:customStyle="1" w:styleId="Chara">
    <w:name w:val="日期 Char"/>
    <w:basedOn w:val="a2"/>
    <w:link w:val="af7"/>
    <w:qFormat/>
    <w:rsid w:val="00C526C0"/>
    <w:rPr>
      <w:rFonts w:cs="Times New Roman"/>
      <w:kern w:val="2"/>
      <w:sz w:val="24"/>
      <w:szCs w:val="22"/>
    </w:rPr>
  </w:style>
  <w:style w:type="character" w:customStyle="1" w:styleId="CharChar0">
    <w:name w:val="环评表格标题 Char Char"/>
    <w:link w:val="afff"/>
    <w:qFormat/>
    <w:rsid w:val="00C526C0"/>
    <w:rPr>
      <w:rFonts w:ascii="Arial" w:hAnsi="Arial"/>
      <w:b/>
      <w:szCs w:val="21"/>
    </w:rPr>
  </w:style>
  <w:style w:type="paragraph" w:customStyle="1" w:styleId="afff">
    <w:name w:val="环评表格标题"/>
    <w:basedOn w:val="a0"/>
    <w:link w:val="CharChar0"/>
    <w:qFormat/>
    <w:rsid w:val="00C526C0"/>
    <w:pPr>
      <w:spacing w:line="360" w:lineRule="auto"/>
      <w:ind w:firstLineChars="200" w:firstLine="200"/>
      <w:jc w:val="center"/>
    </w:pPr>
    <w:rPr>
      <w:rFonts w:ascii="Arial" w:hAnsi="Arial"/>
      <w:b/>
      <w:kern w:val="0"/>
      <w:sz w:val="20"/>
    </w:rPr>
  </w:style>
  <w:style w:type="character" w:customStyle="1" w:styleId="1Char1">
    <w:name w:val="样式1 Char"/>
    <w:link w:val="13"/>
    <w:qFormat/>
    <w:rsid w:val="00C526C0"/>
    <w:rPr>
      <w:rFonts w:ascii="宋体" w:eastAsia="宋体" w:hAnsi="宋体"/>
      <w:color w:val="FF6600"/>
      <w:kern w:val="2"/>
      <w:sz w:val="24"/>
      <w:szCs w:val="24"/>
      <w:lang w:val="en-US" w:eastAsia="zh-CN" w:bidi="ar-SA"/>
    </w:rPr>
  </w:style>
  <w:style w:type="paragraph" w:customStyle="1" w:styleId="13">
    <w:name w:val="样式1"/>
    <w:basedOn w:val="a0"/>
    <w:link w:val="1Char1"/>
    <w:qFormat/>
    <w:rsid w:val="00C526C0"/>
    <w:pPr>
      <w:spacing w:before="72" w:after="156" w:line="400" w:lineRule="exact"/>
      <w:ind w:firstLineChars="200" w:firstLine="480"/>
    </w:pPr>
    <w:rPr>
      <w:rFonts w:ascii="宋体" w:hAnsi="宋体"/>
      <w:color w:val="FF6600"/>
      <w:sz w:val="24"/>
      <w:szCs w:val="24"/>
    </w:rPr>
  </w:style>
  <w:style w:type="character" w:customStyle="1" w:styleId="afff0">
    <w:name w:val="样式 黑体 小四"/>
    <w:qFormat/>
    <w:rsid w:val="00C526C0"/>
    <w:rPr>
      <w:rFonts w:ascii="黑体" w:eastAsia="黑体" w:hAnsi="黑体"/>
      <w:sz w:val="24"/>
    </w:rPr>
  </w:style>
  <w:style w:type="character" w:customStyle="1" w:styleId="14">
    <w:name w:val="占位符文本1"/>
    <w:basedOn w:val="a2"/>
    <w:uiPriority w:val="99"/>
    <w:semiHidden/>
    <w:qFormat/>
    <w:rsid w:val="00C526C0"/>
    <w:rPr>
      <w:color w:val="808080"/>
    </w:rPr>
  </w:style>
  <w:style w:type="character" w:customStyle="1" w:styleId="15">
    <w:name w:val="标题1"/>
    <w:basedOn w:val="a2"/>
    <w:qFormat/>
    <w:rsid w:val="00C526C0"/>
  </w:style>
  <w:style w:type="character" w:customStyle="1" w:styleId="Charf4">
    <w:name w:val="正文文本缩进 Char"/>
    <w:basedOn w:val="a2"/>
    <w:uiPriority w:val="99"/>
    <w:qFormat/>
    <w:rsid w:val="00C526C0"/>
  </w:style>
  <w:style w:type="character" w:customStyle="1" w:styleId="Charf5">
    <w:name w:val="表格标题 Char"/>
    <w:qFormat/>
    <w:rsid w:val="00C526C0"/>
    <w:rPr>
      <w:rFonts w:ascii="Arial" w:eastAsia="黑体" w:hAnsi="Arial"/>
      <w:sz w:val="24"/>
      <w:lang w:val="en-US" w:eastAsia="zh-CN" w:bidi="ar-SA"/>
    </w:rPr>
  </w:style>
  <w:style w:type="character" w:customStyle="1" w:styleId="CharChar1">
    <w:name w:val="文本框小四 Char Char"/>
    <w:qFormat/>
    <w:rsid w:val="00C526C0"/>
    <w:rPr>
      <w:rFonts w:ascii="宋体" w:eastAsia="仿宋_GB2312" w:hAnsi="宋体" w:cs="Courier New"/>
      <w:kern w:val="2"/>
      <w:sz w:val="24"/>
      <w:szCs w:val="24"/>
      <w:lang w:val="en-US" w:eastAsia="zh-CN" w:bidi="ar-SA"/>
    </w:rPr>
  </w:style>
  <w:style w:type="character" w:customStyle="1" w:styleId="3Char1">
    <w:name w:val="正文文本缩进 3 Char"/>
    <w:basedOn w:val="a2"/>
    <w:link w:val="36"/>
    <w:qFormat/>
    <w:rsid w:val="00C526C0"/>
    <w:rPr>
      <w:rFonts w:ascii="仿宋_GB2312" w:eastAsia="仿宋_GB2312"/>
      <w:color w:val="000000"/>
      <w:kern w:val="2"/>
      <w:sz w:val="24"/>
      <w:szCs w:val="24"/>
    </w:rPr>
  </w:style>
  <w:style w:type="character" w:customStyle="1" w:styleId="2Char">
    <w:name w:val="标题 2 Char"/>
    <w:link w:val="21"/>
    <w:uiPriority w:val="9"/>
    <w:qFormat/>
    <w:rsid w:val="00C526C0"/>
    <w:rPr>
      <w:rFonts w:eastAsia="黑体"/>
      <w:b/>
      <w:bCs/>
      <w:kern w:val="2"/>
      <w:sz w:val="24"/>
      <w:szCs w:val="24"/>
    </w:rPr>
  </w:style>
  <w:style w:type="character" w:customStyle="1" w:styleId="CharChar2">
    <w:name w:val="报告书正文 Char Char"/>
    <w:link w:val="afff1"/>
    <w:qFormat/>
    <w:rsid w:val="00C526C0"/>
    <w:rPr>
      <w:sz w:val="24"/>
      <w:szCs w:val="24"/>
    </w:rPr>
  </w:style>
  <w:style w:type="paragraph" w:customStyle="1" w:styleId="afff1">
    <w:name w:val="报告书正文"/>
    <w:basedOn w:val="a0"/>
    <w:link w:val="CharChar2"/>
    <w:qFormat/>
    <w:rsid w:val="00C526C0"/>
    <w:pPr>
      <w:spacing w:line="360" w:lineRule="auto"/>
      <w:ind w:firstLineChars="200" w:firstLine="480"/>
    </w:pPr>
    <w:rPr>
      <w:kern w:val="0"/>
      <w:sz w:val="24"/>
      <w:szCs w:val="24"/>
    </w:rPr>
  </w:style>
  <w:style w:type="character" w:customStyle="1" w:styleId="large">
    <w:name w:val="large"/>
    <w:basedOn w:val="a2"/>
    <w:qFormat/>
    <w:rsid w:val="00C526C0"/>
  </w:style>
  <w:style w:type="character" w:customStyle="1" w:styleId="CharChar3">
    <w:name w:val="正文(首行缩进) Char Char"/>
    <w:link w:val="afff2"/>
    <w:qFormat/>
    <w:rsid w:val="00C526C0"/>
    <w:rPr>
      <w:snapToGrid w:val="0"/>
      <w:color w:val="000000"/>
      <w:sz w:val="24"/>
      <w:szCs w:val="24"/>
    </w:rPr>
  </w:style>
  <w:style w:type="paragraph" w:customStyle="1" w:styleId="afff2">
    <w:name w:val="正文(首行缩进)"/>
    <w:basedOn w:val="a0"/>
    <w:link w:val="CharChar3"/>
    <w:qFormat/>
    <w:rsid w:val="00C526C0"/>
    <w:pPr>
      <w:adjustRightInd w:val="0"/>
      <w:snapToGrid w:val="0"/>
      <w:spacing w:line="360" w:lineRule="auto"/>
      <w:ind w:firstLineChars="200" w:firstLine="200"/>
    </w:pPr>
    <w:rPr>
      <w:snapToGrid w:val="0"/>
      <w:color w:val="000000"/>
      <w:kern w:val="0"/>
      <w:sz w:val="24"/>
      <w:szCs w:val="24"/>
    </w:rPr>
  </w:style>
  <w:style w:type="character" w:customStyle="1" w:styleId="GB23122">
    <w:name w:val="样式 仿宋_GB2312 小四2"/>
    <w:qFormat/>
    <w:rsid w:val="00C526C0"/>
    <w:rPr>
      <w:rFonts w:ascii="Times New Roman" w:eastAsia="仿宋_GB2312" w:hAnsi="Times New Roman" w:cs="Courier New"/>
      <w:kern w:val="2"/>
      <w:sz w:val="24"/>
      <w:szCs w:val="24"/>
      <w:lang w:val="en-US" w:eastAsia="zh-CN" w:bidi="ar-SA"/>
    </w:rPr>
  </w:style>
  <w:style w:type="character" w:customStyle="1" w:styleId="Charf0">
    <w:name w:val="脚注文本 Char"/>
    <w:basedOn w:val="a2"/>
    <w:link w:val="aff0"/>
    <w:qFormat/>
    <w:rsid w:val="00C526C0"/>
    <w:rPr>
      <w:rFonts w:ascii="宋体"/>
      <w:kern w:val="2"/>
      <w:sz w:val="18"/>
    </w:rPr>
  </w:style>
  <w:style w:type="character" w:customStyle="1" w:styleId="font61">
    <w:name w:val="font61"/>
    <w:basedOn w:val="a2"/>
    <w:qFormat/>
    <w:rsid w:val="00C526C0"/>
    <w:rPr>
      <w:rFonts w:ascii="宋体" w:eastAsia="宋体" w:hAnsi="宋体" w:hint="eastAsia"/>
      <w:color w:val="000000"/>
      <w:sz w:val="20"/>
      <w:szCs w:val="20"/>
      <w:u w:val="none"/>
    </w:rPr>
  </w:style>
  <w:style w:type="character" w:customStyle="1" w:styleId="Charf">
    <w:name w:val="副标题 Char"/>
    <w:basedOn w:val="a2"/>
    <w:link w:val="afe"/>
    <w:qFormat/>
    <w:rsid w:val="00C526C0"/>
    <w:rPr>
      <w:rFonts w:ascii="Arial" w:hAnsi="Arial" w:cs="Arial"/>
      <w:b/>
      <w:bCs/>
      <w:kern w:val="28"/>
      <w:sz w:val="32"/>
      <w:szCs w:val="32"/>
    </w:rPr>
  </w:style>
  <w:style w:type="character" w:customStyle="1" w:styleId="black1">
    <w:name w:val="black1"/>
    <w:qFormat/>
    <w:rsid w:val="00C526C0"/>
    <w:rPr>
      <w:color w:val="000000"/>
      <w:sz w:val="18"/>
      <w:szCs w:val="18"/>
      <w:u w:val="none"/>
    </w:rPr>
  </w:style>
  <w:style w:type="character" w:customStyle="1" w:styleId="CharChar4">
    <w:name w:val="表头 Char Char"/>
    <w:link w:val="afff3"/>
    <w:qFormat/>
    <w:rsid w:val="00C526C0"/>
    <w:rPr>
      <w:rFonts w:ascii="宋体" w:eastAsia="黑体" w:hAnsi="宋体"/>
      <w:color w:val="FF6600"/>
      <w:kern w:val="2"/>
      <w:sz w:val="24"/>
      <w:szCs w:val="24"/>
    </w:rPr>
  </w:style>
  <w:style w:type="paragraph" w:customStyle="1" w:styleId="afff3">
    <w:name w:val="表头"/>
    <w:basedOn w:val="13"/>
    <w:link w:val="CharChar4"/>
    <w:qFormat/>
    <w:rsid w:val="00C526C0"/>
    <w:pPr>
      <w:tabs>
        <w:tab w:val="left" w:pos="360"/>
        <w:tab w:val="left" w:pos="1080"/>
      </w:tabs>
      <w:adjustRightInd w:val="0"/>
      <w:spacing w:beforeLines="30" w:afterLines="30" w:line="440" w:lineRule="exact"/>
      <w:ind w:firstLineChars="0" w:firstLine="0"/>
      <w:jc w:val="center"/>
    </w:pPr>
    <w:rPr>
      <w:rFonts w:eastAsia="黑体"/>
    </w:rPr>
  </w:style>
  <w:style w:type="character" w:customStyle="1" w:styleId="CharCharCharCharCharCharCharCharCharCharCharCharCharCharChar">
    <w:name w:val="正文（首行缩进两字） Char Char Char Char Char Char Char Char Char Char Char Char Char Char Char"/>
    <w:qFormat/>
    <w:rsid w:val="00C526C0"/>
    <w:rPr>
      <w:rFonts w:ascii="宋体" w:eastAsia="宋体" w:hAnsi="宋体" w:cs="宋体"/>
      <w:kern w:val="2"/>
      <w:sz w:val="30"/>
      <w:szCs w:val="24"/>
      <w:lang w:val="en-US" w:eastAsia="zh-CN" w:bidi="ar-SA"/>
    </w:rPr>
  </w:style>
  <w:style w:type="character" w:customStyle="1" w:styleId="1CharCharCharChar">
    <w:name w:val="样式1 Char Char Char Char"/>
    <w:qFormat/>
    <w:rsid w:val="00C526C0"/>
    <w:rPr>
      <w:rFonts w:ascii="Arial" w:eastAsia="宋体" w:hAnsi="Arial"/>
      <w:kern w:val="2"/>
      <w:sz w:val="24"/>
      <w:szCs w:val="24"/>
      <w:lang w:val="en-US" w:eastAsia="zh-CN" w:bidi="ar-SA"/>
    </w:rPr>
  </w:style>
  <w:style w:type="character" w:customStyle="1" w:styleId="unnamed11">
    <w:name w:val="unnamed11"/>
    <w:qFormat/>
    <w:rsid w:val="00C526C0"/>
    <w:rPr>
      <w:rFonts w:ascii="宋体" w:eastAsia="宋体" w:hAnsi="宋体" w:hint="eastAsia"/>
      <w:sz w:val="18"/>
      <w:szCs w:val="18"/>
      <w:u w:val="none"/>
    </w:rPr>
  </w:style>
  <w:style w:type="character" w:customStyle="1" w:styleId="Char21">
    <w:name w:val="正文(首行缩进) Char2"/>
    <w:qFormat/>
    <w:rsid w:val="00C526C0"/>
    <w:rPr>
      <w:rFonts w:eastAsia="黑体"/>
      <w:bCs/>
      <w:snapToGrid w:val="0"/>
      <w:color w:val="000000"/>
      <w:kern w:val="2"/>
      <w:sz w:val="24"/>
      <w:lang w:val="en-US" w:eastAsia="zh-CN" w:bidi="ar-SA"/>
    </w:rPr>
  </w:style>
  <w:style w:type="character" w:customStyle="1" w:styleId="2Char1">
    <w:name w:val="正文首行缩进 2 Char"/>
    <w:basedOn w:val="Char20"/>
    <w:link w:val="24"/>
    <w:qFormat/>
    <w:rsid w:val="00C526C0"/>
    <w:rPr>
      <w:rFonts w:ascii="仿宋_GB2312" w:eastAsia="仿宋_GB2312" w:hAnsi="Alaska"/>
      <w:spacing w:val="-20"/>
      <w:kern w:val="2"/>
      <w:sz w:val="30"/>
      <w:szCs w:val="21"/>
    </w:rPr>
  </w:style>
  <w:style w:type="character" w:customStyle="1" w:styleId="Char20">
    <w:name w:val="正文文本缩进 Char2"/>
    <w:basedOn w:val="a2"/>
    <w:link w:val="af3"/>
    <w:qFormat/>
    <w:rsid w:val="00C526C0"/>
    <w:rPr>
      <w:kern w:val="2"/>
      <w:sz w:val="21"/>
      <w:szCs w:val="21"/>
    </w:rPr>
  </w:style>
  <w:style w:type="character" w:customStyle="1" w:styleId="3Char">
    <w:name w:val="标题 3 Char"/>
    <w:link w:val="31"/>
    <w:qFormat/>
    <w:rsid w:val="00C526C0"/>
    <w:rPr>
      <w:b/>
      <w:bCs/>
      <w:kern w:val="2"/>
      <w:sz w:val="24"/>
      <w:szCs w:val="32"/>
    </w:rPr>
  </w:style>
  <w:style w:type="character" w:customStyle="1" w:styleId="Char10">
    <w:name w:val="头 Char1"/>
    <w:qFormat/>
    <w:rsid w:val="00C526C0"/>
    <w:rPr>
      <w:rFonts w:ascii="Times New Roman" w:eastAsia="宋体" w:hAnsi="Times New Roman" w:cs="Times New Roman"/>
      <w:b/>
      <w:bCs/>
      <w:sz w:val="24"/>
      <w:szCs w:val="32"/>
    </w:rPr>
  </w:style>
  <w:style w:type="character" w:customStyle="1" w:styleId="18p1">
    <w:name w:val="18p1"/>
    <w:qFormat/>
    <w:rsid w:val="00C526C0"/>
    <w:rPr>
      <w:rFonts w:ascii="仿宋_GB2312" w:eastAsia="仿宋_GB2312"/>
      <w:spacing w:val="0"/>
      <w:kern w:val="0"/>
      <w:sz w:val="24"/>
    </w:rPr>
  </w:style>
  <w:style w:type="character" w:customStyle="1" w:styleId="1CharChar0">
    <w:name w:val="1正文段落 Char Char"/>
    <w:link w:val="16"/>
    <w:qFormat/>
    <w:rsid w:val="00C526C0"/>
    <w:rPr>
      <w:snapToGrid w:val="0"/>
      <w:sz w:val="24"/>
      <w:szCs w:val="24"/>
    </w:rPr>
  </w:style>
  <w:style w:type="paragraph" w:customStyle="1" w:styleId="16">
    <w:name w:val="1正文段落"/>
    <w:basedOn w:val="a0"/>
    <w:link w:val="1CharChar0"/>
    <w:qFormat/>
    <w:rsid w:val="00C526C0"/>
    <w:pPr>
      <w:spacing w:line="360" w:lineRule="auto"/>
      <w:ind w:firstLineChars="200" w:firstLine="480"/>
      <w:jc w:val="left"/>
    </w:pPr>
    <w:rPr>
      <w:snapToGrid w:val="0"/>
      <w:kern w:val="0"/>
      <w:sz w:val="24"/>
      <w:szCs w:val="24"/>
    </w:rPr>
  </w:style>
  <w:style w:type="character" w:customStyle="1" w:styleId="mainfirst1">
    <w:name w:val="mainfirst1"/>
    <w:qFormat/>
    <w:rsid w:val="00C526C0"/>
    <w:rPr>
      <w:rFonts w:ascii="宋体" w:eastAsia="黑体" w:hAnsi="宋体" w:cs="宋体"/>
      <w:b/>
      <w:bCs/>
      <w:color w:val="FF0000"/>
      <w:kern w:val="2"/>
      <w:sz w:val="36"/>
      <w:szCs w:val="36"/>
      <w:lang w:val="en-US" w:eastAsia="zh-CN" w:bidi="ar-SA"/>
    </w:rPr>
  </w:style>
  <w:style w:type="character" w:customStyle="1" w:styleId="Char9">
    <w:name w:val="纯文本 Char"/>
    <w:link w:val="af6"/>
    <w:qFormat/>
    <w:rsid w:val="00C526C0"/>
    <w:rPr>
      <w:rFonts w:ascii="宋体" w:eastAsia="宋体" w:hAnsi="Courier New" w:cs="Courier New"/>
      <w:kern w:val="2"/>
      <w:sz w:val="21"/>
      <w:szCs w:val="21"/>
      <w:lang w:val="en-US" w:eastAsia="zh-CN" w:bidi="ar-SA"/>
    </w:rPr>
  </w:style>
  <w:style w:type="character" w:customStyle="1" w:styleId="Charf6">
    <w:name w:val="表头 Char"/>
    <w:qFormat/>
    <w:rsid w:val="00C526C0"/>
    <w:rPr>
      <w:rFonts w:eastAsia="黑体"/>
      <w:kern w:val="2"/>
      <w:sz w:val="24"/>
      <w:szCs w:val="24"/>
      <w:lang w:val="en-US" w:eastAsia="zh-CN" w:bidi="ar-SA"/>
    </w:rPr>
  </w:style>
  <w:style w:type="character" w:customStyle="1" w:styleId="1Char2">
    <w:name w:val="表头样式1 Char"/>
    <w:qFormat/>
    <w:rsid w:val="00C526C0"/>
    <w:rPr>
      <w:rFonts w:eastAsia="黑体"/>
      <w:b/>
      <w:kern w:val="2"/>
      <w:sz w:val="24"/>
      <w:lang w:val="en-US" w:eastAsia="zh-CN" w:bidi="ar-SA"/>
    </w:rPr>
  </w:style>
  <w:style w:type="character" w:customStyle="1" w:styleId="CharChar5">
    <w:name w:val="Char Char5"/>
    <w:qFormat/>
    <w:rsid w:val="00C526C0"/>
    <w:rPr>
      <w:rFonts w:ascii="仿宋_GB2312" w:eastAsia="仿宋_GB2312"/>
      <w:sz w:val="18"/>
      <w:lang w:val="en-US" w:eastAsia="zh-CN" w:bidi="ar-SA"/>
    </w:rPr>
  </w:style>
  <w:style w:type="character" w:customStyle="1" w:styleId="Char11">
    <w:name w:val="君邦正文 Char1"/>
    <w:qFormat/>
    <w:rsid w:val="00C526C0"/>
    <w:rPr>
      <w:rFonts w:eastAsia="宋体"/>
      <w:kern w:val="2"/>
      <w:sz w:val="24"/>
      <w:lang w:val="en-US" w:eastAsia="zh-CN" w:bidi="ar-SA"/>
    </w:rPr>
  </w:style>
  <w:style w:type="character" w:customStyle="1" w:styleId="t31">
    <w:name w:val="t31"/>
    <w:qFormat/>
    <w:rsid w:val="00C526C0"/>
    <w:rPr>
      <w:color w:val="000000"/>
      <w:sz w:val="26"/>
      <w:szCs w:val="26"/>
    </w:rPr>
  </w:style>
  <w:style w:type="character" w:customStyle="1" w:styleId="CharChar6">
    <w:name w:val="环评正文 Char Char"/>
    <w:link w:val="afff4"/>
    <w:qFormat/>
    <w:rsid w:val="00C526C0"/>
    <w:rPr>
      <w:rFonts w:ascii="仿宋_GB2312" w:eastAsia="仿宋_GB2312"/>
      <w:sz w:val="28"/>
    </w:rPr>
  </w:style>
  <w:style w:type="paragraph" w:customStyle="1" w:styleId="afff4">
    <w:name w:val="环评正文"/>
    <w:basedOn w:val="a0"/>
    <w:link w:val="CharChar6"/>
    <w:qFormat/>
    <w:rsid w:val="00C526C0"/>
    <w:pPr>
      <w:spacing w:line="500" w:lineRule="exact"/>
      <w:ind w:firstLineChars="200" w:firstLine="560"/>
    </w:pPr>
    <w:rPr>
      <w:rFonts w:ascii="仿宋_GB2312" w:eastAsia="仿宋_GB2312"/>
      <w:kern w:val="0"/>
      <w:sz w:val="28"/>
      <w:szCs w:val="20"/>
    </w:rPr>
  </w:style>
  <w:style w:type="character" w:customStyle="1" w:styleId="CharCharChar">
    <w:name w:val="文本匡小五号 Char Char Char"/>
    <w:qFormat/>
    <w:rsid w:val="00C526C0"/>
    <w:rPr>
      <w:rFonts w:ascii="宋体" w:eastAsia="仿宋_GB2312" w:hAnsi="宋体" w:cs="Courier New"/>
      <w:kern w:val="2"/>
      <w:sz w:val="18"/>
      <w:szCs w:val="24"/>
      <w:lang w:val="en-US" w:eastAsia="zh-CN" w:bidi="ar-SA"/>
    </w:rPr>
  </w:style>
  <w:style w:type="character" w:customStyle="1" w:styleId="font51">
    <w:name w:val="font51"/>
    <w:basedOn w:val="a2"/>
    <w:qFormat/>
    <w:rsid w:val="00C526C0"/>
    <w:rPr>
      <w:rFonts w:ascii="宋体" w:eastAsia="宋体" w:hAnsi="宋体" w:hint="eastAsia"/>
      <w:b/>
      <w:bCs/>
      <w:color w:val="000000"/>
      <w:sz w:val="20"/>
      <w:szCs w:val="20"/>
      <w:u w:val="none"/>
    </w:rPr>
  </w:style>
  <w:style w:type="character" w:customStyle="1" w:styleId="Char12">
    <w:name w:val="正文(首行缩进) Char1"/>
    <w:qFormat/>
    <w:rsid w:val="00C526C0"/>
    <w:rPr>
      <w:rFonts w:eastAsia="宋体"/>
      <w:snapToGrid w:val="0"/>
      <w:color w:val="000000"/>
      <w:sz w:val="24"/>
      <w:szCs w:val="24"/>
      <w:lang w:val="en-US" w:eastAsia="zh-CN" w:bidi="ar-SA"/>
    </w:rPr>
  </w:style>
  <w:style w:type="character" w:customStyle="1" w:styleId="Char0">
    <w:name w:val="批注文字 Char"/>
    <w:link w:val="a6"/>
    <w:qFormat/>
    <w:rsid w:val="00C526C0"/>
    <w:rPr>
      <w:kern w:val="2"/>
      <w:sz w:val="21"/>
      <w:szCs w:val="24"/>
    </w:rPr>
  </w:style>
  <w:style w:type="character" w:customStyle="1" w:styleId="GB2312">
    <w:name w:val="样式 (西文) 宋体 (中文) 仿宋_GB2312 黑色"/>
    <w:qFormat/>
    <w:rsid w:val="00C526C0"/>
    <w:rPr>
      <w:rFonts w:ascii="Times New Roman" w:eastAsia="仿宋_GB2312" w:hAnsi="Times New Roman" w:cs="Courier New"/>
      <w:color w:val="000000"/>
      <w:kern w:val="2"/>
      <w:sz w:val="32"/>
      <w:szCs w:val="32"/>
      <w:lang w:val="en-US" w:eastAsia="zh-CN" w:bidi="ar-SA"/>
    </w:rPr>
  </w:style>
  <w:style w:type="character" w:customStyle="1" w:styleId="8Char">
    <w:name w:val="标题 8 Char"/>
    <w:link w:val="8"/>
    <w:qFormat/>
    <w:rsid w:val="00C526C0"/>
    <w:rPr>
      <w:color w:val="008000"/>
      <w:kern w:val="2"/>
      <w:sz w:val="28"/>
    </w:rPr>
  </w:style>
  <w:style w:type="character" w:customStyle="1" w:styleId="Char2">
    <w:name w:val="正文文本 Char"/>
    <w:basedOn w:val="a2"/>
    <w:link w:val="a8"/>
    <w:qFormat/>
    <w:rsid w:val="00C526C0"/>
    <w:rPr>
      <w:kern w:val="2"/>
      <w:sz w:val="21"/>
      <w:szCs w:val="21"/>
    </w:rPr>
  </w:style>
  <w:style w:type="character" w:customStyle="1" w:styleId="Char">
    <w:name w:val="批注主题 Char"/>
    <w:link w:val="a5"/>
    <w:uiPriority w:val="99"/>
    <w:qFormat/>
    <w:rsid w:val="00C526C0"/>
    <w:rPr>
      <w:b/>
      <w:bCs/>
      <w:kern w:val="2"/>
      <w:sz w:val="21"/>
      <w:szCs w:val="24"/>
    </w:rPr>
  </w:style>
  <w:style w:type="character" w:customStyle="1" w:styleId="Charf7">
    <w:name w:val="正文缩进 Char"/>
    <w:link w:val="17"/>
    <w:qFormat/>
    <w:rsid w:val="00C526C0"/>
    <w:rPr>
      <w:sz w:val="24"/>
    </w:rPr>
  </w:style>
  <w:style w:type="paragraph" w:customStyle="1" w:styleId="17">
    <w:name w:val="正文缩进1"/>
    <w:basedOn w:val="a0"/>
    <w:link w:val="Charf7"/>
    <w:qFormat/>
    <w:rsid w:val="00C526C0"/>
    <w:pPr>
      <w:spacing w:line="360" w:lineRule="auto"/>
      <w:ind w:firstLine="482"/>
    </w:pPr>
    <w:rPr>
      <w:kern w:val="0"/>
      <w:sz w:val="24"/>
      <w:szCs w:val="20"/>
    </w:rPr>
  </w:style>
  <w:style w:type="character" w:customStyle="1" w:styleId="3Char0">
    <w:name w:val="正文文本 3 Char"/>
    <w:basedOn w:val="a2"/>
    <w:link w:val="33"/>
    <w:qFormat/>
    <w:rsid w:val="00C526C0"/>
    <w:rPr>
      <w:rFonts w:ascii="仿宋_GB2312" w:eastAsia="仿宋_GB2312"/>
      <w:kern w:val="2"/>
      <w:sz w:val="24"/>
      <w:szCs w:val="24"/>
    </w:rPr>
  </w:style>
  <w:style w:type="character" w:customStyle="1" w:styleId="1Char">
    <w:name w:val="标题 1 Char"/>
    <w:link w:val="1"/>
    <w:uiPriority w:val="9"/>
    <w:qFormat/>
    <w:rsid w:val="00C526C0"/>
    <w:rPr>
      <w:rFonts w:eastAsia="黑体"/>
      <w:b/>
      <w:bCs/>
      <w:kern w:val="44"/>
      <w:sz w:val="32"/>
      <w:szCs w:val="44"/>
    </w:rPr>
  </w:style>
  <w:style w:type="character" w:customStyle="1" w:styleId="hangju3">
    <w:name w:val="hangju3"/>
    <w:qFormat/>
    <w:rsid w:val="00C526C0"/>
    <w:rPr>
      <w:sz w:val="21"/>
      <w:szCs w:val="21"/>
    </w:rPr>
  </w:style>
  <w:style w:type="character" w:customStyle="1" w:styleId="font81">
    <w:name w:val="font81"/>
    <w:basedOn w:val="a2"/>
    <w:qFormat/>
    <w:rsid w:val="00C526C0"/>
    <w:rPr>
      <w:rFonts w:ascii="Times New Roman" w:hAnsi="Times New Roman" w:cs="Times New Roman" w:hint="default"/>
      <w:color w:val="FF0000"/>
      <w:sz w:val="20"/>
      <w:szCs w:val="20"/>
      <w:u w:val="none"/>
      <w:vertAlign w:val="subscript"/>
    </w:rPr>
  </w:style>
  <w:style w:type="character" w:customStyle="1" w:styleId="font71">
    <w:name w:val="font71"/>
    <w:basedOn w:val="a2"/>
    <w:qFormat/>
    <w:rsid w:val="00C526C0"/>
    <w:rPr>
      <w:rFonts w:ascii="Arial" w:hAnsi="Arial" w:cs="Arial" w:hint="default"/>
      <w:color w:val="000000"/>
      <w:sz w:val="18"/>
      <w:szCs w:val="18"/>
      <w:u w:val="none"/>
      <w:vertAlign w:val="subscript"/>
    </w:rPr>
  </w:style>
  <w:style w:type="character" w:customStyle="1" w:styleId="Char13">
    <w:name w:val="正文文本 Char1"/>
    <w:basedOn w:val="a2"/>
    <w:uiPriority w:val="99"/>
    <w:qFormat/>
    <w:rsid w:val="00C526C0"/>
    <w:rPr>
      <w:rFonts w:ascii="Times New Roman" w:eastAsia="宋体" w:hAnsi="Times New Roman"/>
      <w:sz w:val="24"/>
    </w:rPr>
  </w:style>
  <w:style w:type="character" w:customStyle="1" w:styleId="CharCharChar0">
    <w:name w:val="文本框五号 Char Char Char"/>
    <w:qFormat/>
    <w:rsid w:val="00C526C0"/>
    <w:rPr>
      <w:rFonts w:ascii="宋体" w:eastAsia="仿宋_GB2312" w:hAnsi="宋体" w:cs="Courier New"/>
      <w:kern w:val="2"/>
      <w:sz w:val="21"/>
      <w:szCs w:val="21"/>
      <w:lang w:val="en-US" w:eastAsia="zh-CN" w:bidi="ar-SA"/>
    </w:rPr>
  </w:style>
  <w:style w:type="character" w:customStyle="1" w:styleId="Charf8">
    <w:name w:val="君邦表头 Char"/>
    <w:basedOn w:val="1Char10"/>
    <w:link w:val="afff5"/>
    <w:qFormat/>
    <w:rsid w:val="00C526C0"/>
    <w:rPr>
      <w:rFonts w:eastAsia="黑体"/>
      <w:b/>
      <w:kern w:val="2"/>
      <w:sz w:val="24"/>
      <w:lang w:val="en-US" w:eastAsia="zh-CN" w:bidi="ar-SA"/>
    </w:rPr>
  </w:style>
  <w:style w:type="character" w:customStyle="1" w:styleId="1Char10">
    <w:name w:val="表头样式1 Char1"/>
    <w:link w:val="18"/>
    <w:qFormat/>
    <w:rsid w:val="00C526C0"/>
    <w:rPr>
      <w:rFonts w:eastAsia="黑体"/>
      <w:b/>
      <w:kern w:val="2"/>
      <w:sz w:val="24"/>
      <w:lang w:val="en-US" w:eastAsia="zh-CN" w:bidi="ar-SA"/>
    </w:rPr>
  </w:style>
  <w:style w:type="paragraph" w:customStyle="1" w:styleId="18">
    <w:name w:val="表头样式1"/>
    <w:basedOn w:val="a0"/>
    <w:link w:val="1Char10"/>
    <w:qFormat/>
    <w:rsid w:val="00C526C0"/>
    <w:pPr>
      <w:spacing w:beforeLines="50"/>
      <w:jc w:val="center"/>
    </w:pPr>
    <w:rPr>
      <w:rFonts w:eastAsia="黑体"/>
      <w:b/>
      <w:sz w:val="24"/>
      <w:szCs w:val="20"/>
    </w:rPr>
  </w:style>
  <w:style w:type="paragraph" w:customStyle="1" w:styleId="afff5">
    <w:name w:val="君邦表头"/>
    <w:basedOn w:val="18"/>
    <w:link w:val="Charf8"/>
    <w:qFormat/>
    <w:rsid w:val="00C526C0"/>
  </w:style>
  <w:style w:type="character" w:customStyle="1" w:styleId="CharChar7">
    <w:name w:val="表格文字 Char Char"/>
    <w:link w:val="afff6"/>
    <w:qFormat/>
    <w:rsid w:val="00C526C0"/>
    <w:rPr>
      <w:rFonts w:ascii="仿宋_GB2312" w:eastAsia="仿宋_GB2312" w:hAnsi="Arial Black"/>
      <w:kern w:val="44"/>
      <w:sz w:val="24"/>
    </w:rPr>
  </w:style>
  <w:style w:type="paragraph" w:customStyle="1" w:styleId="afff6">
    <w:name w:val="表格文字"/>
    <w:basedOn w:val="a0"/>
    <w:link w:val="CharChar7"/>
    <w:qFormat/>
    <w:rsid w:val="00C526C0"/>
    <w:pPr>
      <w:tabs>
        <w:tab w:val="left" w:pos="765"/>
      </w:tabs>
      <w:spacing w:line="20" w:lineRule="atLeast"/>
      <w:ind w:firstLineChars="200" w:firstLine="200"/>
      <w:textAlignment w:val="top"/>
    </w:pPr>
    <w:rPr>
      <w:rFonts w:ascii="仿宋_GB2312" w:eastAsia="仿宋_GB2312" w:hAnsi="Arial Black"/>
      <w:kern w:val="44"/>
      <w:sz w:val="24"/>
      <w:szCs w:val="20"/>
    </w:rPr>
  </w:style>
  <w:style w:type="character" w:customStyle="1" w:styleId="2Char2">
    <w:name w:val="正文文本 2 Char"/>
    <w:basedOn w:val="a2"/>
    <w:link w:val="26"/>
    <w:qFormat/>
    <w:rsid w:val="00C526C0"/>
    <w:rPr>
      <w:rFonts w:cs="Times New Roman"/>
      <w:kern w:val="2"/>
      <w:sz w:val="24"/>
      <w:szCs w:val="22"/>
    </w:rPr>
  </w:style>
  <w:style w:type="character" w:customStyle="1" w:styleId="2CharChar">
    <w:name w:val="正文首行缩进 2 Char Char"/>
    <w:qFormat/>
    <w:rsid w:val="00C526C0"/>
    <w:rPr>
      <w:rFonts w:ascii="Arial" w:eastAsia="宋体" w:hAnsi="Arial" w:cs="Courier New"/>
      <w:snapToGrid w:val="0"/>
      <w:kern w:val="2"/>
      <w:sz w:val="28"/>
      <w:szCs w:val="32"/>
      <w:lang w:val="en-US" w:eastAsia="zh-CN" w:bidi="ar-SA"/>
    </w:rPr>
  </w:style>
  <w:style w:type="character" w:customStyle="1" w:styleId="Char1">
    <w:name w:val="正文首行缩进 Char"/>
    <w:basedOn w:val="Char2"/>
    <w:link w:val="a7"/>
    <w:qFormat/>
    <w:rsid w:val="00C526C0"/>
    <w:rPr>
      <w:rFonts w:ascii="宋体" w:hAnsi="Arial"/>
      <w:kern w:val="16"/>
      <w:sz w:val="28"/>
      <w:szCs w:val="21"/>
    </w:rPr>
  </w:style>
  <w:style w:type="character" w:customStyle="1" w:styleId="5Char0">
    <w:name w:val="表格（5号） Char"/>
    <w:basedOn w:val="a2"/>
    <w:link w:val="56"/>
    <w:qFormat/>
    <w:rsid w:val="00C526C0"/>
    <w:rPr>
      <w:color w:val="000000"/>
      <w:kern w:val="2"/>
      <w:sz w:val="21"/>
    </w:rPr>
  </w:style>
  <w:style w:type="paragraph" w:customStyle="1" w:styleId="56">
    <w:name w:val="表格（5号）"/>
    <w:basedOn w:val="a0"/>
    <w:link w:val="5Char0"/>
    <w:qFormat/>
    <w:rsid w:val="00C526C0"/>
    <w:pPr>
      <w:spacing w:line="320" w:lineRule="exact"/>
      <w:ind w:left="-113"/>
      <w:jc w:val="center"/>
    </w:pPr>
    <w:rPr>
      <w:color w:val="000000"/>
      <w:szCs w:val="20"/>
    </w:rPr>
  </w:style>
  <w:style w:type="character" w:customStyle="1" w:styleId="CharCharCharChar">
    <w:name w:val="文本框五号 Char Char Char Char"/>
    <w:qFormat/>
    <w:rsid w:val="00C526C0"/>
    <w:rPr>
      <w:rFonts w:ascii="宋体" w:eastAsia="仿宋_GB2312" w:hAnsi="宋体" w:cs="Courier New"/>
      <w:kern w:val="2"/>
      <w:sz w:val="21"/>
      <w:szCs w:val="21"/>
      <w:lang w:val="en-US" w:eastAsia="zh-CN" w:bidi="ar-SA"/>
    </w:rPr>
  </w:style>
  <w:style w:type="character" w:customStyle="1" w:styleId="GB23120">
    <w:name w:val="样式 仿宋_GB2312 小四 黑色"/>
    <w:qFormat/>
    <w:rsid w:val="00C526C0"/>
    <w:rPr>
      <w:rFonts w:ascii="Times New Roman" w:eastAsia="仿宋_GB2312" w:hAnsi="Times New Roman" w:cs="Courier New"/>
      <w:color w:val="000000"/>
      <w:kern w:val="2"/>
      <w:sz w:val="24"/>
      <w:szCs w:val="24"/>
      <w:lang w:val="en-US" w:eastAsia="zh-CN" w:bidi="ar-SA"/>
    </w:rPr>
  </w:style>
  <w:style w:type="character" w:customStyle="1" w:styleId="Char14">
    <w:name w:val="纯文本 Char1"/>
    <w:basedOn w:val="a2"/>
    <w:uiPriority w:val="99"/>
    <w:semiHidden/>
    <w:qFormat/>
    <w:rsid w:val="00C526C0"/>
    <w:rPr>
      <w:rFonts w:ascii="宋体" w:eastAsia="宋体" w:hAnsi="Courier New" w:cs="Courier New"/>
      <w:szCs w:val="21"/>
    </w:rPr>
  </w:style>
  <w:style w:type="character" w:customStyle="1" w:styleId="Char7">
    <w:name w:val="称呼 Char"/>
    <w:basedOn w:val="a2"/>
    <w:link w:val="af1"/>
    <w:qFormat/>
    <w:rsid w:val="00C526C0"/>
    <w:rPr>
      <w:kern w:val="2"/>
      <w:sz w:val="24"/>
      <w:szCs w:val="24"/>
    </w:rPr>
  </w:style>
  <w:style w:type="character" w:customStyle="1" w:styleId="Charf9">
    <w:name w:val="报告书表格 Char"/>
    <w:link w:val="afff7"/>
    <w:qFormat/>
    <w:rsid w:val="00C526C0"/>
    <w:rPr>
      <w:rFonts w:cs="宋体"/>
      <w:sz w:val="18"/>
      <w:szCs w:val="18"/>
    </w:rPr>
  </w:style>
  <w:style w:type="paragraph" w:customStyle="1" w:styleId="afff7">
    <w:name w:val="报告书表格"/>
    <w:basedOn w:val="a0"/>
    <w:link w:val="Charf9"/>
    <w:qFormat/>
    <w:rsid w:val="00C526C0"/>
    <w:pPr>
      <w:jc w:val="center"/>
    </w:pPr>
    <w:rPr>
      <w:kern w:val="0"/>
      <w:sz w:val="18"/>
      <w:szCs w:val="18"/>
    </w:rPr>
  </w:style>
  <w:style w:type="character" w:customStyle="1" w:styleId="Chard">
    <w:name w:val="页眉 Char"/>
    <w:link w:val="afb"/>
    <w:uiPriority w:val="99"/>
    <w:qFormat/>
    <w:rsid w:val="00C526C0"/>
    <w:rPr>
      <w:kern w:val="2"/>
      <w:sz w:val="18"/>
      <w:szCs w:val="18"/>
    </w:rPr>
  </w:style>
  <w:style w:type="character" w:customStyle="1" w:styleId="17Char">
    <w:name w:val="样式17 Char"/>
    <w:basedOn w:val="a2"/>
    <w:link w:val="170"/>
    <w:qFormat/>
    <w:rsid w:val="00C526C0"/>
    <w:rPr>
      <w:rFonts w:eastAsia="黑体"/>
      <w:kern w:val="2"/>
      <w:sz w:val="21"/>
      <w:szCs w:val="22"/>
    </w:rPr>
  </w:style>
  <w:style w:type="paragraph" w:customStyle="1" w:styleId="170">
    <w:name w:val="样式17"/>
    <w:basedOn w:val="a0"/>
    <w:link w:val="17Char"/>
    <w:qFormat/>
    <w:rsid w:val="00C526C0"/>
    <w:pPr>
      <w:jc w:val="center"/>
    </w:pPr>
    <w:rPr>
      <w:rFonts w:eastAsia="黑体"/>
      <w:szCs w:val="22"/>
    </w:rPr>
  </w:style>
  <w:style w:type="character" w:customStyle="1" w:styleId="15CharChar">
    <w:name w:val="文本框五号1.5倍行距 Char Char"/>
    <w:qFormat/>
    <w:rsid w:val="00C526C0"/>
    <w:rPr>
      <w:rFonts w:ascii="宋体" w:eastAsia="仿宋_GB2312" w:hAnsi="宋体" w:cs="Courier New"/>
      <w:kern w:val="2"/>
      <w:sz w:val="21"/>
      <w:szCs w:val="21"/>
      <w:lang w:val="en-US" w:eastAsia="zh-CN" w:bidi="ar-SA"/>
    </w:rPr>
  </w:style>
  <w:style w:type="character" w:customStyle="1" w:styleId="companytext1">
    <w:name w:val="companytext1"/>
    <w:qFormat/>
    <w:rsid w:val="00C526C0"/>
    <w:rPr>
      <w:rFonts w:ascii="ˎ̥" w:hAnsi="ˎ̥" w:hint="default"/>
      <w:color w:val="666666"/>
      <w:sz w:val="18"/>
      <w:szCs w:val="18"/>
    </w:rPr>
  </w:style>
  <w:style w:type="character" w:customStyle="1" w:styleId="hei141">
    <w:name w:val="hei141"/>
    <w:basedOn w:val="a2"/>
    <w:qFormat/>
    <w:rsid w:val="00C526C0"/>
    <w:rPr>
      <w:rFonts w:ascii="宋体" w:eastAsia="宋体" w:hAnsi="宋体" w:hint="eastAsia"/>
      <w:color w:val="000000"/>
      <w:sz w:val="21"/>
      <w:szCs w:val="21"/>
      <w:u w:val="none"/>
    </w:rPr>
  </w:style>
  <w:style w:type="character" w:customStyle="1" w:styleId="Charc">
    <w:name w:val="页脚 Char"/>
    <w:link w:val="af9"/>
    <w:uiPriority w:val="99"/>
    <w:qFormat/>
    <w:rsid w:val="00C526C0"/>
    <w:rPr>
      <w:rFonts w:eastAsia="宋体"/>
      <w:kern w:val="2"/>
      <w:sz w:val="18"/>
      <w:szCs w:val="18"/>
      <w:lang w:val="en-US" w:eastAsia="zh-CN" w:bidi="ar-SA"/>
    </w:rPr>
  </w:style>
  <w:style w:type="character" w:customStyle="1" w:styleId="Char40">
    <w:name w:val="君邦正文 Char4"/>
    <w:qFormat/>
    <w:rsid w:val="00C526C0"/>
    <w:rPr>
      <w:rFonts w:ascii="宋体" w:eastAsia="宋体" w:hAnsi="宋体" w:cs="宋体"/>
      <w:kern w:val="2"/>
      <w:sz w:val="24"/>
      <w:szCs w:val="24"/>
      <w:lang w:val="en-US" w:eastAsia="zh-CN" w:bidi="ar-SA"/>
    </w:rPr>
  </w:style>
  <w:style w:type="character" w:customStyle="1" w:styleId="4CharChar">
    <w:name w:val="样式4 Char Char"/>
    <w:link w:val="47"/>
    <w:qFormat/>
    <w:rsid w:val="00C526C0"/>
    <w:rPr>
      <w:rFonts w:ascii="Arial" w:eastAsia="仿宋_GB2312" w:hAnsi="Arial"/>
      <w:b/>
      <w:color w:val="FF0000"/>
      <w:kern w:val="44"/>
      <w:sz w:val="32"/>
      <w:szCs w:val="44"/>
    </w:rPr>
  </w:style>
  <w:style w:type="paragraph" w:customStyle="1" w:styleId="47">
    <w:name w:val="样式4"/>
    <w:basedOn w:val="a0"/>
    <w:link w:val="4CharChar"/>
    <w:qFormat/>
    <w:rsid w:val="00C526C0"/>
    <w:rPr>
      <w:rFonts w:ascii="Arial" w:eastAsia="仿宋_GB2312" w:hAnsi="Arial"/>
      <w:b/>
      <w:color w:val="FF0000"/>
      <w:kern w:val="44"/>
      <w:sz w:val="32"/>
      <w:szCs w:val="44"/>
    </w:rPr>
  </w:style>
  <w:style w:type="character" w:customStyle="1" w:styleId="Char15">
    <w:name w:val="正文文本缩进 Char1"/>
    <w:qFormat/>
    <w:rsid w:val="00C526C0"/>
    <w:rPr>
      <w:rFonts w:ascii="仿宋_GB2312" w:eastAsia="仿宋_GB2312"/>
      <w:sz w:val="24"/>
      <w:szCs w:val="24"/>
    </w:rPr>
  </w:style>
  <w:style w:type="character" w:customStyle="1" w:styleId="CharChar11">
    <w:name w:val="Char Char11"/>
    <w:qFormat/>
    <w:rsid w:val="00C526C0"/>
    <w:rPr>
      <w:rFonts w:ascii="仿宋_GB2312" w:eastAsia="仿宋_GB2312"/>
      <w:kern w:val="2"/>
      <w:sz w:val="24"/>
      <w:szCs w:val="24"/>
      <w:lang w:val="en-US" w:eastAsia="zh-CN" w:bidi="ar-SA"/>
    </w:rPr>
  </w:style>
  <w:style w:type="character" w:customStyle="1" w:styleId="5Char">
    <w:name w:val="标题 5 Char"/>
    <w:link w:val="50"/>
    <w:qFormat/>
    <w:rsid w:val="00C526C0"/>
    <w:rPr>
      <w:b/>
      <w:kern w:val="2"/>
      <w:sz w:val="24"/>
    </w:rPr>
  </w:style>
  <w:style w:type="character" w:customStyle="1" w:styleId="18Char">
    <w:name w:val="样式18 Char"/>
    <w:basedOn w:val="a2"/>
    <w:link w:val="180"/>
    <w:qFormat/>
    <w:rsid w:val="00C526C0"/>
    <w:rPr>
      <w:color w:val="000000"/>
      <w:kern w:val="2"/>
      <w:sz w:val="18"/>
    </w:rPr>
  </w:style>
  <w:style w:type="paragraph" w:customStyle="1" w:styleId="180">
    <w:name w:val="样式18"/>
    <w:basedOn w:val="a0"/>
    <w:link w:val="18Char"/>
    <w:qFormat/>
    <w:rsid w:val="00C526C0"/>
    <w:pPr>
      <w:snapToGrid w:val="0"/>
      <w:spacing w:line="0" w:lineRule="atLeast"/>
      <w:ind w:leftChars="-50" w:left="-105" w:rightChars="-50" w:right="-105"/>
      <w:jc w:val="center"/>
    </w:pPr>
    <w:rPr>
      <w:color w:val="000000"/>
      <w:sz w:val="18"/>
      <w:szCs w:val="20"/>
    </w:rPr>
  </w:style>
  <w:style w:type="character" w:customStyle="1" w:styleId="Char22">
    <w:name w:val="君邦正文 Char2"/>
    <w:link w:val="afff8"/>
    <w:qFormat/>
    <w:rsid w:val="00C526C0"/>
    <w:rPr>
      <w:rFonts w:eastAsia="宋体"/>
      <w:bCs/>
      <w:snapToGrid w:val="0"/>
      <w:sz w:val="24"/>
      <w:lang w:val="en-US" w:eastAsia="zh-CN" w:bidi="ar-SA"/>
    </w:rPr>
  </w:style>
  <w:style w:type="paragraph" w:customStyle="1" w:styleId="afff8">
    <w:name w:val="君邦正文"/>
    <w:basedOn w:val="a0"/>
    <w:link w:val="Char22"/>
    <w:qFormat/>
    <w:rsid w:val="00C526C0"/>
    <w:pPr>
      <w:spacing w:after="60" w:line="360" w:lineRule="auto"/>
      <w:ind w:firstLineChars="200" w:firstLine="200"/>
    </w:pPr>
    <w:rPr>
      <w:bCs/>
      <w:snapToGrid w:val="0"/>
      <w:kern w:val="0"/>
      <w:sz w:val="24"/>
      <w:szCs w:val="20"/>
    </w:rPr>
  </w:style>
  <w:style w:type="character" w:customStyle="1" w:styleId="CharCharCharCharCharCCharCharCharCharCharCharChar">
    <w:name w:val="普通文字 Char Char Char Char Char C Char Char Char Char Char Char Char"/>
    <w:qFormat/>
    <w:rsid w:val="00C526C0"/>
    <w:rPr>
      <w:rFonts w:ascii="宋体" w:eastAsia="宋体" w:hAnsi="Courier New" w:cs="宋体"/>
      <w:kern w:val="2"/>
      <w:sz w:val="28"/>
      <w:szCs w:val="24"/>
      <w:lang w:val="en-US" w:eastAsia="zh-CN" w:bidi="ar-SA"/>
    </w:rPr>
  </w:style>
  <w:style w:type="character" w:customStyle="1" w:styleId="font31">
    <w:name w:val="font31"/>
    <w:basedOn w:val="a2"/>
    <w:qFormat/>
    <w:rsid w:val="00C526C0"/>
    <w:rPr>
      <w:rFonts w:ascii="Times New Roman" w:hAnsi="Times New Roman" w:cs="Times New Roman" w:hint="default"/>
      <w:color w:val="000000"/>
      <w:sz w:val="18"/>
      <w:szCs w:val="18"/>
      <w:u w:val="none"/>
      <w:vertAlign w:val="superscript"/>
    </w:rPr>
  </w:style>
  <w:style w:type="character" w:customStyle="1" w:styleId="Char4">
    <w:name w:val="电子邮件签名 Char"/>
    <w:basedOn w:val="a2"/>
    <w:link w:val="ab"/>
    <w:qFormat/>
    <w:rsid w:val="00C526C0"/>
    <w:rPr>
      <w:kern w:val="2"/>
      <w:sz w:val="24"/>
      <w:szCs w:val="24"/>
    </w:rPr>
  </w:style>
  <w:style w:type="character" w:customStyle="1" w:styleId="afff9">
    <w:name w:val="样式 (西文) 黑体 (中文) 黑体 二号"/>
    <w:qFormat/>
    <w:rsid w:val="00C526C0"/>
    <w:rPr>
      <w:rFonts w:ascii="黑体" w:eastAsia="黑体" w:hAnsi="黑体"/>
      <w:sz w:val="44"/>
    </w:rPr>
  </w:style>
  <w:style w:type="character" w:customStyle="1" w:styleId="Charfa">
    <w:name w:val="表内格式 Char"/>
    <w:qFormat/>
    <w:rsid w:val="00C526C0"/>
    <w:rPr>
      <w:rFonts w:eastAsia="宋体"/>
      <w:kern w:val="2"/>
      <w:sz w:val="18"/>
      <w:lang w:val="en-US" w:eastAsia="zh-CN" w:bidi="ar-SA"/>
    </w:rPr>
  </w:style>
  <w:style w:type="character" w:customStyle="1" w:styleId="7Char">
    <w:name w:val="标题 7 Char"/>
    <w:link w:val="7"/>
    <w:qFormat/>
    <w:rsid w:val="00C526C0"/>
    <w:rPr>
      <w:color w:val="008000"/>
      <w:kern w:val="2"/>
      <w:sz w:val="28"/>
    </w:rPr>
  </w:style>
  <w:style w:type="character" w:customStyle="1" w:styleId="Charfb">
    <w:name w:val="君邦正文 Char"/>
    <w:qFormat/>
    <w:rsid w:val="00C526C0"/>
    <w:rPr>
      <w:bCs/>
      <w:sz w:val="24"/>
      <w:lang w:val="en-US" w:eastAsia="zh-CN" w:bidi="ar-SA"/>
    </w:rPr>
  </w:style>
  <w:style w:type="character" w:customStyle="1" w:styleId="12Char">
    <w:name w:val="样式12君邦正文 Char"/>
    <w:link w:val="120"/>
    <w:qFormat/>
    <w:rsid w:val="00C526C0"/>
    <w:rPr>
      <w:rFonts w:eastAsia="宋体"/>
      <w:bCs/>
      <w:snapToGrid w:val="0"/>
      <w:sz w:val="24"/>
      <w:szCs w:val="24"/>
      <w:lang w:val="en-US" w:eastAsia="zh-CN" w:bidi="ar-SA"/>
    </w:rPr>
  </w:style>
  <w:style w:type="paragraph" w:customStyle="1" w:styleId="120">
    <w:name w:val="样式12君邦正文"/>
    <w:basedOn w:val="afff8"/>
    <w:link w:val="12Char"/>
    <w:qFormat/>
    <w:rsid w:val="00C526C0"/>
    <w:pPr>
      <w:widowControl/>
      <w:ind w:firstLine="480"/>
    </w:pPr>
    <w:rPr>
      <w:szCs w:val="24"/>
    </w:rPr>
  </w:style>
  <w:style w:type="character" w:customStyle="1" w:styleId="32Char">
    <w:name w:val="表格 32 Char"/>
    <w:link w:val="320"/>
    <w:qFormat/>
    <w:rsid w:val="00C526C0"/>
    <w:rPr>
      <w:rFonts w:ascii="宋体" w:hAnsi="Impact"/>
      <w:kern w:val="24"/>
      <w:sz w:val="24"/>
    </w:rPr>
  </w:style>
  <w:style w:type="paragraph" w:customStyle="1" w:styleId="320">
    <w:name w:val="表格 32"/>
    <w:basedOn w:val="a0"/>
    <w:link w:val="32Char"/>
    <w:qFormat/>
    <w:rsid w:val="00C526C0"/>
    <w:pPr>
      <w:autoSpaceDE w:val="0"/>
      <w:autoSpaceDN w:val="0"/>
      <w:adjustRightInd w:val="0"/>
      <w:jc w:val="center"/>
      <w:textAlignment w:val="baseline"/>
    </w:pPr>
    <w:rPr>
      <w:rFonts w:ascii="宋体" w:hAnsi="Impact"/>
      <w:kern w:val="24"/>
      <w:sz w:val="24"/>
      <w:szCs w:val="20"/>
    </w:rPr>
  </w:style>
  <w:style w:type="character" w:customStyle="1" w:styleId="CharChar8">
    <w:name w:val="表、图名 Char Char"/>
    <w:link w:val="afffa"/>
    <w:qFormat/>
    <w:rsid w:val="00C526C0"/>
    <w:rPr>
      <w:rFonts w:eastAsia="黑体"/>
      <w:szCs w:val="21"/>
    </w:rPr>
  </w:style>
  <w:style w:type="paragraph" w:customStyle="1" w:styleId="afffa">
    <w:name w:val="表、图名"/>
    <w:basedOn w:val="afff3"/>
    <w:link w:val="CharChar8"/>
    <w:qFormat/>
    <w:rsid w:val="00C526C0"/>
    <w:pPr>
      <w:tabs>
        <w:tab w:val="clear" w:pos="360"/>
        <w:tab w:val="clear" w:pos="1080"/>
      </w:tabs>
      <w:snapToGrid w:val="0"/>
      <w:spacing w:beforeLines="0" w:afterLines="0" w:line="240" w:lineRule="auto"/>
      <w:ind w:firstLineChars="200" w:firstLine="490"/>
    </w:pPr>
    <w:rPr>
      <w:rFonts w:ascii="Times New Roman" w:hAnsi="Times New Roman"/>
      <w:color w:val="auto"/>
      <w:kern w:val="0"/>
      <w:sz w:val="20"/>
      <w:szCs w:val="21"/>
    </w:rPr>
  </w:style>
  <w:style w:type="character" w:customStyle="1" w:styleId="Char5">
    <w:name w:val="题注 Char"/>
    <w:link w:val="ad"/>
    <w:qFormat/>
    <w:rsid w:val="00C526C0"/>
    <w:rPr>
      <w:rFonts w:ascii="Cambria" w:eastAsia="黑体" w:hAnsi="Cambria"/>
      <w:kern w:val="2"/>
    </w:rPr>
  </w:style>
  <w:style w:type="character" w:customStyle="1" w:styleId="style81">
    <w:name w:val="style81"/>
    <w:qFormat/>
    <w:rsid w:val="00C526C0"/>
    <w:rPr>
      <w:rFonts w:ascii="宋体" w:eastAsia="黑体" w:hAnsi="宋体" w:cs="宋体"/>
      <w:kern w:val="2"/>
      <w:sz w:val="24"/>
      <w:szCs w:val="24"/>
      <w:lang w:val="en-US" w:eastAsia="zh-CN" w:bidi="ar-SA"/>
    </w:rPr>
  </w:style>
  <w:style w:type="character" w:customStyle="1" w:styleId="19">
    <w:name w:val="纯文本1"/>
    <w:qFormat/>
    <w:rsid w:val="00C526C0"/>
    <w:rPr>
      <w:rFonts w:ascii="宋体" w:eastAsia="宋体" w:hAnsi="Courier New" w:cs="宋体"/>
      <w:kern w:val="2"/>
      <w:sz w:val="28"/>
      <w:szCs w:val="24"/>
      <w:lang w:val="en-US" w:eastAsia="zh-CN" w:bidi="ar-SA"/>
    </w:rPr>
  </w:style>
  <w:style w:type="character" w:customStyle="1" w:styleId="9Char">
    <w:name w:val="标题 9 Char"/>
    <w:link w:val="9"/>
    <w:qFormat/>
    <w:rsid w:val="00C526C0"/>
    <w:rPr>
      <w:rFonts w:ascii="Arial" w:eastAsia="黑体" w:hAnsi="Arial"/>
      <w:sz w:val="24"/>
    </w:rPr>
  </w:style>
  <w:style w:type="character" w:customStyle="1" w:styleId="2Char0">
    <w:name w:val="正文文本缩进 2 Char"/>
    <w:basedOn w:val="a2"/>
    <w:link w:val="23"/>
    <w:qFormat/>
    <w:rsid w:val="00C526C0"/>
    <w:rPr>
      <w:kern w:val="2"/>
      <w:sz w:val="21"/>
    </w:rPr>
  </w:style>
  <w:style w:type="character" w:customStyle="1" w:styleId="Char16">
    <w:name w:val="表内格式 Char1"/>
    <w:link w:val="afffb"/>
    <w:qFormat/>
    <w:rsid w:val="00C526C0"/>
    <w:rPr>
      <w:rFonts w:eastAsia="宋体"/>
      <w:kern w:val="2"/>
      <w:sz w:val="18"/>
      <w:lang w:val="en-US" w:eastAsia="zh-CN" w:bidi="ar-SA"/>
    </w:rPr>
  </w:style>
  <w:style w:type="paragraph" w:customStyle="1" w:styleId="afffb">
    <w:name w:val="表内格式"/>
    <w:basedOn w:val="a0"/>
    <w:link w:val="Char16"/>
    <w:qFormat/>
    <w:rsid w:val="00C526C0"/>
    <w:pPr>
      <w:jc w:val="center"/>
    </w:pPr>
    <w:rPr>
      <w:sz w:val="18"/>
      <w:szCs w:val="20"/>
    </w:rPr>
  </w:style>
  <w:style w:type="character" w:customStyle="1" w:styleId="1Char11">
    <w:name w:val="标题 1 Char1"/>
    <w:uiPriority w:val="9"/>
    <w:qFormat/>
    <w:rsid w:val="00C526C0"/>
    <w:rPr>
      <w:rFonts w:ascii="Times New Roman" w:eastAsia="黑体" w:hAnsi="Times New Roman" w:cs="Times New Roman"/>
      <w:bCs/>
      <w:snapToGrid w:val="0"/>
      <w:sz w:val="44"/>
      <w:szCs w:val="24"/>
    </w:rPr>
  </w:style>
  <w:style w:type="character" w:customStyle="1" w:styleId="1Char3">
    <w:name w:val="样式 君邦正文 + 蓝色1 Char"/>
    <w:link w:val="1a"/>
    <w:qFormat/>
    <w:rsid w:val="00C526C0"/>
    <w:rPr>
      <w:bCs/>
      <w:snapToGrid w:val="0"/>
      <w:color w:val="0000FF"/>
      <w:sz w:val="24"/>
    </w:rPr>
  </w:style>
  <w:style w:type="paragraph" w:customStyle="1" w:styleId="1a">
    <w:name w:val="样式 君邦正文 + 蓝色1"/>
    <w:basedOn w:val="afff8"/>
    <w:link w:val="1Char3"/>
    <w:qFormat/>
    <w:rsid w:val="00C526C0"/>
    <w:pPr>
      <w:widowControl/>
      <w:ind w:firstLine="480"/>
    </w:pPr>
    <w:rPr>
      <w:color w:val="0000FF"/>
    </w:rPr>
  </w:style>
  <w:style w:type="character" w:customStyle="1" w:styleId="4Char">
    <w:name w:val="标题 4 Char"/>
    <w:link w:val="42"/>
    <w:qFormat/>
    <w:rsid w:val="00C526C0"/>
    <w:rPr>
      <w:rFonts w:ascii="Cambria" w:eastAsia="宋体" w:hAnsi="Cambria" w:cs="Times New Roman"/>
      <w:b/>
      <w:bCs/>
      <w:sz w:val="28"/>
      <w:szCs w:val="28"/>
    </w:rPr>
  </w:style>
  <w:style w:type="character" w:customStyle="1" w:styleId="ttag">
    <w:name w:val="t_tag"/>
    <w:basedOn w:val="a2"/>
    <w:qFormat/>
    <w:rsid w:val="00C526C0"/>
  </w:style>
  <w:style w:type="character" w:customStyle="1" w:styleId="1CharCharChar">
    <w:name w:val="样式1 Char Char Char"/>
    <w:qFormat/>
    <w:rsid w:val="00C526C0"/>
    <w:rPr>
      <w:rFonts w:ascii="Arial" w:eastAsia="宋体" w:hAnsi="Arial"/>
      <w:sz w:val="24"/>
      <w:szCs w:val="24"/>
    </w:rPr>
  </w:style>
  <w:style w:type="character" w:customStyle="1" w:styleId="CharChar9">
    <w:name w:val="正文(首行缩进)宋旭峰 Char Char"/>
    <w:link w:val="afffc"/>
    <w:qFormat/>
    <w:rsid w:val="00C526C0"/>
    <w:rPr>
      <w:snapToGrid w:val="0"/>
      <w:sz w:val="24"/>
      <w:szCs w:val="24"/>
    </w:rPr>
  </w:style>
  <w:style w:type="paragraph" w:customStyle="1" w:styleId="afffc">
    <w:name w:val="正文(首行缩进)宋旭峰"/>
    <w:basedOn w:val="a1"/>
    <w:link w:val="CharChar9"/>
    <w:qFormat/>
    <w:rsid w:val="00C526C0"/>
    <w:pPr>
      <w:spacing w:beforeLines="50" w:afterLines="50" w:line="360" w:lineRule="auto"/>
      <w:ind w:firstLine="440"/>
      <w:contextualSpacing/>
    </w:pPr>
    <w:rPr>
      <w:snapToGrid w:val="0"/>
      <w:kern w:val="0"/>
      <w:sz w:val="24"/>
      <w:szCs w:val="24"/>
    </w:rPr>
  </w:style>
  <w:style w:type="character" w:customStyle="1" w:styleId="11Char">
    <w:name w:val="正文11 Char"/>
    <w:basedOn w:val="Char40"/>
    <w:link w:val="110"/>
    <w:qFormat/>
    <w:rsid w:val="00C526C0"/>
    <w:rPr>
      <w:rFonts w:ascii="宋体" w:eastAsia="宋体" w:hAnsi="宋体" w:cs="宋体"/>
      <w:kern w:val="2"/>
      <w:sz w:val="24"/>
      <w:szCs w:val="24"/>
      <w:lang w:val="en-US" w:eastAsia="zh-CN" w:bidi="ar-SA"/>
    </w:rPr>
  </w:style>
  <w:style w:type="paragraph" w:customStyle="1" w:styleId="110">
    <w:name w:val="正文11"/>
    <w:basedOn w:val="afff8"/>
    <w:link w:val="11Char"/>
    <w:qFormat/>
    <w:rsid w:val="00C526C0"/>
    <w:pPr>
      <w:ind w:leftChars="100" w:left="420" w:rightChars="100" w:right="100" w:firstLine="480"/>
      <w:jc w:val="left"/>
    </w:pPr>
    <w:rPr>
      <w:szCs w:val="24"/>
    </w:rPr>
  </w:style>
  <w:style w:type="character" w:customStyle="1" w:styleId="font21">
    <w:name w:val="font21"/>
    <w:basedOn w:val="a2"/>
    <w:qFormat/>
    <w:rsid w:val="00C526C0"/>
    <w:rPr>
      <w:rFonts w:ascii="Times New Roman" w:hAnsi="Times New Roman" w:cs="Times New Roman" w:hint="default"/>
      <w:color w:val="000000"/>
      <w:sz w:val="24"/>
      <w:szCs w:val="24"/>
      <w:u w:val="none"/>
    </w:rPr>
  </w:style>
  <w:style w:type="character" w:customStyle="1" w:styleId="Char8">
    <w:name w:val="结束语 Char"/>
    <w:basedOn w:val="a2"/>
    <w:link w:val="af2"/>
    <w:qFormat/>
    <w:rsid w:val="00C526C0"/>
    <w:rPr>
      <w:kern w:val="2"/>
      <w:sz w:val="24"/>
      <w:szCs w:val="24"/>
    </w:rPr>
  </w:style>
  <w:style w:type="character" w:customStyle="1" w:styleId="3H3TimesNewRomanCharChar">
    <w:name w:val="样式 标题 3H3 + (西文) Times New Roman (中文) 宋体 四号 Char Char"/>
    <w:link w:val="3H3TimesNewRoman"/>
    <w:qFormat/>
    <w:rsid w:val="00C526C0"/>
    <w:rPr>
      <w:rFonts w:ascii="仿宋_GB2312" w:hAnsi="Alaska"/>
      <w:snapToGrid w:val="0"/>
      <w:sz w:val="28"/>
    </w:rPr>
  </w:style>
  <w:style w:type="paragraph" w:customStyle="1" w:styleId="3H3TimesNewRoman">
    <w:name w:val="样式 标题 3H3 + (西文) Times New Roman (中文) 宋体 四号"/>
    <w:basedOn w:val="31"/>
    <w:link w:val="3H3TimesNewRomanCharChar"/>
    <w:qFormat/>
    <w:rsid w:val="00C526C0"/>
    <w:pPr>
      <w:keepNext w:val="0"/>
      <w:keepLines w:val="0"/>
      <w:numPr>
        <w:ilvl w:val="0"/>
        <w:numId w:val="0"/>
      </w:numPr>
      <w:tabs>
        <w:tab w:val="clear" w:pos="709"/>
      </w:tabs>
      <w:adjustRightInd w:val="0"/>
      <w:snapToGrid w:val="0"/>
      <w:spacing w:beforeLines="100" w:afterLines="100" w:line="240" w:lineRule="auto"/>
      <w:ind w:leftChars="200" w:left="200" w:firstLine="23"/>
      <w:jc w:val="left"/>
      <w:textAlignment w:val="baseline"/>
    </w:pPr>
    <w:rPr>
      <w:rFonts w:ascii="仿宋_GB2312" w:hAnsi="Alaska"/>
      <w:b w:val="0"/>
      <w:bCs w:val="0"/>
      <w:snapToGrid w:val="0"/>
      <w:kern w:val="0"/>
      <w:sz w:val="28"/>
      <w:szCs w:val="20"/>
    </w:rPr>
  </w:style>
  <w:style w:type="character" w:customStyle="1" w:styleId="apple-style-span">
    <w:name w:val="apple-style-span"/>
    <w:qFormat/>
    <w:rsid w:val="00C526C0"/>
  </w:style>
  <w:style w:type="character" w:customStyle="1" w:styleId="Charfc">
    <w:name w:val="表内字体 Char"/>
    <w:link w:val="afffd"/>
    <w:qFormat/>
    <w:rsid w:val="00C526C0"/>
    <w:rPr>
      <w:rFonts w:eastAsia="宋体"/>
      <w:sz w:val="18"/>
      <w:szCs w:val="18"/>
      <w:lang w:val="en-US" w:eastAsia="zh-CN" w:bidi="ar-SA"/>
    </w:rPr>
  </w:style>
  <w:style w:type="paragraph" w:customStyle="1" w:styleId="afffd">
    <w:name w:val="表内字体"/>
    <w:basedOn w:val="a0"/>
    <w:link w:val="Charfc"/>
    <w:qFormat/>
    <w:rsid w:val="00C526C0"/>
    <w:pPr>
      <w:adjustRightInd w:val="0"/>
      <w:snapToGrid w:val="0"/>
      <w:jc w:val="center"/>
      <w:textAlignment w:val="baseline"/>
    </w:pPr>
    <w:rPr>
      <w:kern w:val="0"/>
      <w:sz w:val="18"/>
      <w:szCs w:val="18"/>
    </w:rPr>
  </w:style>
  <w:style w:type="character" w:customStyle="1" w:styleId="Char6">
    <w:name w:val="文档结构图 Char"/>
    <w:link w:val="af"/>
    <w:qFormat/>
    <w:rsid w:val="00C526C0"/>
    <w:rPr>
      <w:kern w:val="2"/>
      <w:sz w:val="21"/>
      <w:szCs w:val="24"/>
      <w:shd w:val="clear" w:color="auto" w:fill="000080"/>
    </w:rPr>
  </w:style>
  <w:style w:type="character" w:customStyle="1" w:styleId="postbody1">
    <w:name w:val="postbody1"/>
    <w:qFormat/>
    <w:rsid w:val="00C526C0"/>
    <w:rPr>
      <w:sz w:val="18"/>
      <w:szCs w:val="18"/>
    </w:rPr>
  </w:style>
  <w:style w:type="character" w:customStyle="1" w:styleId="-Char">
    <w:name w:val="正文- Char"/>
    <w:link w:val="-"/>
    <w:qFormat/>
    <w:locked/>
    <w:rsid w:val="00C526C0"/>
    <w:rPr>
      <w:bCs/>
      <w:szCs w:val="22"/>
    </w:rPr>
  </w:style>
  <w:style w:type="paragraph" w:customStyle="1" w:styleId="-">
    <w:name w:val="正文-"/>
    <w:basedOn w:val="a0"/>
    <w:link w:val="-Char"/>
    <w:qFormat/>
    <w:rsid w:val="00C526C0"/>
    <w:pPr>
      <w:spacing w:line="360" w:lineRule="auto"/>
      <w:ind w:firstLineChars="200" w:firstLine="200"/>
    </w:pPr>
    <w:rPr>
      <w:bCs/>
      <w:kern w:val="0"/>
      <w:sz w:val="20"/>
      <w:szCs w:val="22"/>
    </w:rPr>
  </w:style>
  <w:style w:type="character" w:customStyle="1" w:styleId="redfont">
    <w:name w:val="redfont"/>
    <w:qFormat/>
    <w:rsid w:val="00C526C0"/>
    <w:rPr>
      <w:rFonts w:ascii="宋体" w:eastAsia="黑体" w:hAnsi="宋体" w:cs="宋体"/>
      <w:kern w:val="2"/>
      <w:sz w:val="28"/>
      <w:szCs w:val="24"/>
      <w:lang w:val="en-US" w:eastAsia="zh-CN" w:bidi="ar-SA"/>
    </w:rPr>
  </w:style>
  <w:style w:type="character" w:customStyle="1" w:styleId="font91">
    <w:name w:val="font91"/>
    <w:basedOn w:val="a2"/>
    <w:qFormat/>
    <w:rsid w:val="00C526C0"/>
    <w:rPr>
      <w:rFonts w:ascii="Calibri" w:hAnsi="Calibri" w:cs="Calibri" w:hint="default"/>
      <w:color w:val="000000"/>
      <w:sz w:val="18"/>
      <w:szCs w:val="18"/>
      <w:u w:val="none"/>
    </w:rPr>
  </w:style>
  <w:style w:type="character" w:customStyle="1" w:styleId="111">
    <w:name w:val="标题11"/>
    <w:qFormat/>
    <w:rsid w:val="00C526C0"/>
    <w:rPr>
      <w:rFonts w:ascii="宋体" w:eastAsia="黑体" w:hAnsi="宋体" w:cs="宋体"/>
      <w:kern w:val="2"/>
      <w:sz w:val="28"/>
      <w:szCs w:val="24"/>
      <w:lang w:val="en-US" w:eastAsia="zh-CN" w:bidi="ar-SA"/>
    </w:rPr>
  </w:style>
  <w:style w:type="character" w:customStyle="1" w:styleId="Charb">
    <w:name w:val="批注框文本 Char"/>
    <w:link w:val="af8"/>
    <w:uiPriority w:val="99"/>
    <w:qFormat/>
    <w:rsid w:val="00C526C0"/>
    <w:rPr>
      <w:kern w:val="2"/>
      <w:sz w:val="18"/>
      <w:szCs w:val="18"/>
    </w:rPr>
  </w:style>
  <w:style w:type="character" w:customStyle="1" w:styleId="CharChara">
    <w:name w:val="表格 Char Char"/>
    <w:qFormat/>
    <w:rsid w:val="00C526C0"/>
    <w:rPr>
      <w:rFonts w:ascii="仿宋_GB2312" w:eastAsia="仿宋_GB2312"/>
      <w:sz w:val="24"/>
    </w:rPr>
  </w:style>
  <w:style w:type="character" w:customStyle="1" w:styleId="1CharChar1">
    <w:name w:val="表头1 Char Char"/>
    <w:link w:val="1b"/>
    <w:qFormat/>
    <w:rsid w:val="00C526C0"/>
    <w:rPr>
      <w:rFonts w:eastAsia="黑体"/>
      <w:szCs w:val="28"/>
    </w:rPr>
  </w:style>
  <w:style w:type="paragraph" w:customStyle="1" w:styleId="1b">
    <w:name w:val="表头1"/>
    <w:basedOn w:val="a0"/>
    <w:next w:val="a0"/>
    <w:link w:val="1CharChar1"/>
    <w:qFormat/>
    <w:rsid w:val="00C526C0"/>
    <w:pPr>
      <w:tabs>
        <w:tab w:val="left" w:pos="605"/>
      </w:tabs>
      <w:adjustRightInd w:val="0"/>
      <w:snapToGrid w:val="0"/>
      <w:spacing w:line="360" w:lineRule="auto"/>
      <w:ind w:firstLineChars="200" w:firstLine="200"/>
      <w:jc w:val="center"/>
    </w:pPr>
    <w:rPr>
      <w:rFonts w:eastAsia="黑体"/>
      <w:kern w:val="0"/>
      <w:sz w:val="20"/>
      <w:szCs w:val="28"/>
    </w:rPr>
  </w:style>
  <w:style w:type="character" w:customStyle="1" w:styleId="Charfd">
    <w:name w:val="章节标题 Char"/>
    <w:qFormat/>
    <w:rsid w:val="00C526C0"/>
    <w:rPr>
      <w:rFonts w:ascii="黑体" w:eastAsia="黑体" w:hAnsi="宋体" w:cs="宋体"/>
      <w:kern w:val="2"/>
      <w:sz w:val="32"/>
      <w:szCs w:val="24"/>
      <w:lang w:val="en-US" w:eastAsia="zh-CN" w:bidi="ar-SA"/>
    </w:rPr>
  </w:style>
  <w:style w:type="character" w:customStyle="1" w:styleId="Charfe">
    <w:name w:val="图表内容 Char"/>
    <w:link w:val="afffe"/>
    <w:qFormat/>
    <w:rsid w:val="00C526C0"/>
    <w:rPr>
      <w:rFonts w:eastAsia="仿宋"/>
      <w:sz w:val="21"/>
      <w:szCs w:val="22"/>
    </w:rPr>
  </w:style>
  <w:style w:type="paragraph" w:customStyle="1" w:styleId="afffe">
    <w:name w:val="图表内容"/>
    <w:basedOn w:val="a0"/>
    <w:link w:val="Charfe"/>
    <w:qFormat/>
    <w:rsid w:val="00C526C0"/>
    <w:pPr>
      <w:widowControl/>
      <w:adjustRightInd w:val="0"/>
      <w:snapToGrid w:val="0"/>
      <w:jc w:val="center"/>
    </w:pPr>
    <w:rPr>
      <w:rFonts w:eastAsia="仿宋"/>
      <w:kern w:val="0"/>
      <w:szCs w:val="22"/>
    </w:rPr>
  </w:style>
  <w:style w:type="character" w:customStyle="1" w:styleId="Charf2">
    <w:name w:val="标题 Char"/>
    <w:basedOn w:val="a2"/>
    <w:link w:val="aff3"/>
    <w:uiPriority w:val="10"/>
    <w:qFormat/>
    <w:rsid w:val="00C526C0"/>
    <w:rPr>
      <w:rFonts w:ascii="仿宋_GB2312" w:eastAsia="仿宋_GB2312" w:hAnsi="Arial" w:cs="Arial"/>
      <w:b/>
      <w:bCs/>
      <w:kern w:val="2"/>
      <w:sz w:val="32"/>
      <w:szCs w:val="32"/>
    </w:rPr>
  </w:style>
  <w:style w:type="character" w:customStyle="1" w:styleId="3Char2">
    <w:name w:val="标题 3 Char2"/>
    <w:qFormat/>
    <w:rsid w:val="00C526C0"/>
    <w:rPr>
      <w:b/>
      <w:bCs/>
      <w:kern w:val="2"/>
      <w:sz w:val="24"/>
      <w:szCs w:val="32"/>
    </w:rPr>
  </w:style>
  <w:style w:type="character" w:customStyle="1" w:styleId="HTMLChar0">
    <w:name w:val="HTML 预设格式 Char"/>
    <w:link w:val="HTML0"/>
    <w:qFormat/>
    <w:rsid w:val="00C526C0"/>
    <w:rPr>
      <w:rFonts w:ascii="Arial" w:hAnsi="Arial" w:cs="Arial"/>
      <w:sz w:val="24"/>
      <w:szCs w:val="24"/>
    </w:rPr>
  </w:style>
  <w:style w:type="character" w:customStyle="1" w:styleId="Chare">
    <w:name w:val="签名 Char"/>
    <w:basedOn w:val="a2"/>
    <w:link w:val="afc"/>
    <w:qFormat/>
    <w:rsid w:val="00C526C0"/>
    <w:rPr>
      <w:kern w:val="2"/>
      <w:sz w:val="24"/>
      <w:szCs w:val="24"/>
    </w:rPr>
  </w:style>
  <w:style w:type="character" w:customStyle="1" w:styleId="HTMLChar">
    <w:name w:val="HTML 地址 Char"/>
    <w:basedOn w:val="a2"/>
    <w:link w:val="HTML"/>
    <w:qFormat/>
    <w:rsid w:val="00C526C0"/>
    <w:rPr>
      <w:i/>
      <w:iCs/>
      <w:kern w:val="2"/>
      <w:sz w:val="24"/>
      <w:szCs w:val="24"/>
    </w:rPr>
  </w:style>
  <w:style w:type="character" w:customStyle="1" w:styleId="CharCharCharCharCharCharCharCharCharCharChar">
    <w:name w:val="普通文字 Char Char Char Char Char Char Char Char Char Char Char"/>
    <w:qFormat/>
    <w:rsid w:val="00C526C0"/>
    <w:rPr>
      <w:rFonts w:ascii="宋体" w:eastAsia="宋体" w:hAnsi="Courier New" w:cs="宋体"/>
      <w:kern w:val="2"/>
      <w:sz w:val="28"/>
      <w:szCs w:val="24"/>
      <w:lang w:val="en-US" w:eastAsia="zh-CN" w:bidi="ar-SA"/>
    </w:rPr>
  </w:style>
  <w:style w:type="character" w:customStyle="1" w:styleId="Charff">
    <w:name w:val="报告书表头 Char"/>
    <w:link w:val="affff"/>
    <w:qFormat/>
    <w:rsid w:val="00C526C0"/>
    <w:rPr>
      <w:rFonts w:eastAsia="黑体"/>
      <w:b/>
      <w:kern w:val="2"/>
      <w:sz w:val="24"/>
      <w:szCs w:val="21"/>
    </w:rPr>
  </w:style>
  <w:style w:type="paragraph" w:customStyle="1" w:styleId="affff">
    <w:name w:val="报告书表头"/>
    <w:basedOn w:val="a0"/>
    <w:link w:val="Charff"/>
    <w:qFormat/>
    <w:rsid w:val="00C526C0"/>
    <w:pPr>
      <w:jc w:val="center"/>
    </w:pPr>
    <w:rPr>
      <w:rFonts w:eastAsia="黑体"/>
      <w:b/>
      <w:sz w:val="24"/>
    </w:rPr>
  </w:style>
  <w:style w:type="paragraph" w:customStyle="1" w:styleId="P10">
    <w:name w:val="P10"/>
    <w:basedOn w:val="af9"/>
    <w:qFormat/>
    <w:rsid w:val="00C526C0"/>
    <w:pPr>
      <w:widowControl/>
      <w:tabs>
        <w:tab w:val="clear" w:pos="4153"/>
        <w:tab w:val="clear" w:pos="8306"/>
        <w:tab w:val="center" w:pos="4320"/>
        <w:tab w:val="right" w:pos="8640"/>
      </w:tabs>
      <w:overflowPunct w:val="0"/>
      <w:autoSpaceDE w:val="0"/>
      <w:autoSpaceDN w:val="0"/>
      <w:adjustRightInd w:val="0"/>
      <w:snapToGrid/>
      <w:ind w:firstLineChars="200" w:firstLine="200"/>
      <w:textAlignment w:val="baseline"/>
    </w:pPr>
    <w:rPr>
      <w:rFonts w:ascii="Arial" w:hAnsi="Arial"/>
      <w:kern w:val="56"/>
      <w:sz w:val="22"/>
      <w:szCs w:val="22"/>
      <w:lang w:val="en-GB"/>
    </w:rPr>
  </w:style>
  <w:style w:type="paragraph" w:customStyle="1" w:styleId="affff0">
    <w:name w:val="表体宋旭峰"/>
    <w:basedOn w:val="af6"/>
    <w:qFormat/>
    <w:rsid w:val="00C526C0"/>
    <w:pPr>
      <w:overflowPunct w:val="0"/>
      <w:spacing w:line="280" w:lineRule="atLeast"/>
      <w:ind w:firstLineChars="200" w:firstLine="200"/>
      <w:jc w:val="center"/>
      <w:textAlignment w:val="baseline"/>
    </w:pPr>
    <w:rPr>
      <w:snapToGrid w:val="0"/>
      <w:kern w:val="24"/>
      <w:sz w:val="18"/>
      <w:szCs w:val="20"/>
    </w:rPr>
  </w:style>
  <w:style w:type="paragraph" w:customStyle="1" w:styleId="11351515">
    <w:name w:val="样式 样式 标题 1 + (中文) 宋体 小三 行距: 多倍行距 1.35 字行 + 段前: 1.5 行 段后: 1.5 行"/>
    <w:basedOn w:val="1135"/>
    <w:qFormat/>
    <w:rsid w:val="00C526C0"/>
    <w:pPr>
      <w:ind w:left="432" w:hanging="432"/>
    </w:pPr>
    <w:rPr>
      <w:rFonts w:hAnsi="Times New Roman"/>
    </w:rPr>
  </w:style>
  <w:style w:type="paragraph" w:customStyle="1" w:styleId="1135">
    <w:name w:val="样式 标题 1 + (中文) 宋体 小三 行距: 多倍行距 1.35 字行"/>
    <w:basedOn w:val="1"/>
    <w:qFormat/>
    <w:rsid w:val="00C526C0"/>
    <w:pPr>
      <w:numPr>
        <w:numId w:val="0"/>
      </w:numPr>
      <w:pBdr>
        <w:bottom w:val="none" w:sz="0" w:space="0" w:color="auto"/>
      </w:pBdr>
      <w:tabs>
        <w:tab w:val="clear" w:pos="0"/>
        <w:tab w:val="clear" w:pos="425"/>
      </w:tabs>
      <w:snapToGrid w:val="0"/>
      <w:spacing w:beforeLines="100" w:afterLines="100" w:line="360" w:lineRule="auto"/>
      <w:ind w:left="431" w:hanging="431"/>
      <w:jc w:val="left"/>
    </w:pPr>
    <w:rPr>
      <w:rFonts w:eastAsia="宋体" w:hAnsi="宋体"/>
      <w:sz w:val="44"/>
      <w:szCs w:val="30"/>
    </w:rPr>
  </w:style>
  <w:style w:type="paragraph" w:customStyle="1" w:styleId="xl31">
    <w:name w:val="xl31"/>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eastAsia="Arial Unicode MS"/>
      <w:kern w:val="0"/>
      <w:sz w:val="24"/>
      <w:szCs w:val="24"/>
    </w:rPr>
  </w:style>
  <w:style w:type="paragraph" w:customStyle="1" w:styleId="affff1">
    <w:name w:val="注×："/>
    <w:qFormat/>
    <w:rsid w:val="00C526C0"/>
    <w:pPr>
      <w:widowControl w:val="0"/>
      <w:tabs>
        <w:tab w:val="left" w:pos="630"/>
        <w:tab w:val="left" w:pos="928"/>
      </w:tabs>
      <w:autoSpaceDE w:val="0"/>
      <w:autoSpaceDN w:val="0"/>
      <w:ind w:left="928" w:hanging="360"/>
      <w:jc w:val="both"/>
    </w:pPr>
    <w:rPr>
      <w:rFonts w:ascii="宋体"/>
      <w:sz w:val="18"/>
    </w:rPr>
  </w:style>
  <w:style w:type="paragraph" w:customStyle="1" w:styleId="et14">
    <w:name w:val="et14"/>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9">
    <w:name w:val="et19"/>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1c">
    <w:name w:val="公式样式1"/>
    <w:basedOn w:val="a0"/>
    <w:qFormat/>
    <w:rsid w:val="00C526C0"/>
    <w:pPr>
      <w:adjustRightInd w:val="0"/>
      <w:snapToGrid w:val="0"/>
      <w:spacing w:line="360" w:lineRule="auto"/>
      <w:ind w:firstLineChars="200" w:firstLine="200"/>
      <w:jc w:val="center"/>
    </w:pPr>
    <w:rPr>
      <w:rFonts w:ascii="仿宋_GB2312" w:eastAsia="仿宋_GB2312"/>
      <w:sz w:val="24"/>
      <w:szCs w:val="24"/>
    </w:rPr>
  </w:style>
  <w:style w:type="paragraph" w:customStyle="1" w:styleId="-1">
    <w:name w:val="文-1"/>
    <w:basedOn w:val="a0"/>
    <w:qFormat/>
    <w:rsid w:val="00C526C0"/>
    <w:pPr>
      <w:spacing w:before="120" w:line="360" w:lineRule="auto"/>
      <w:ind w:left="851" w:firstLineChars="200" w:firstLine="482"/>
    </w:pPr>
    <w:rPr>
      <w:sz w:val="24"/>
      <w:szCs w:val="20"/>
    </w:rPr>
  </w:style>
  <w:style w:type="paragraph" w:customStyle="1" w:styleId="GB23121">
    <w:name w:val="样式 仿宋_GB2312 小四1"/>
    <w:basedOn w:val="a0"/>
    <w:qFormat/>
    <w:rsid w:val="00C526C0"/>
    <w:pPr>
      <w:adjustRightInd w:val="0"/>
      <w:spacing w:line="360" w:lineRule="auto"/>
      <w:ind w:firstLineChars="200" w:firstLine="480"/>
      <w:textAlignment w:val="baseline"/>
    </w:pPr>
    <w:rPr>
      <w:rFonts w:eastAsia="仿宋_GB2312"/>
      <w:kern w:val="0"/>
      <w:sz w:val="24"/>
      <w:szCs w:val="24"/>
    </w:rPr>
  </w:style>
  <w:style w:type="paragraph" w:customStyle="1" w:styleId="10015">
    <w:name w:val="样式 标题 1 + 宋体 段前: 0 磅 段后: 0 磅 行距: 1.5 倍行距"/>
    <w:basedOn w:val="1"/>
    <w:qFormat/>
    <w:rsid w:val="00C526C0"/>
    <w:pPr>
      <w:numPr>
        <w:numId w:val="0"/>
      </w:numPr>
      <w:pBdr>
        <w:bottom w:val="none" w:sz="0" w:space="0" w:color="auto"/>
      </w:pBdr>
      <w:tabs>
        <w:tab w:val="clear" w:pos="0"/>
        <w:tab w:val="clear" w:pos="425"/>
      </w:tabs>
      <w:snapToGrid w:val="0"/>
      <w:spacing w:beforeLines="100" w:afterLines="100" w:line="360" w:lineRule="auto"/>
      <w:ind w:left="431" w:hanging="431"/>
      <w:jc w:val="left"/>
    </w:pPr>
    <w:rPr>
      <w:rFonts w:eastAsia="宋体"/>
      <w:sz w:val="44"/>
      <w:szCs w:val="30"/>
    </w:rPr>
  </w:style>
  <w:style w:type="paragraph" w:customStyle="1" w:styleId="xl40">
    <w:name w:val="xl40"/>
    <w:basedOn w:val="a0"/>
    <w:qFormat/>
    <w:rsid w:val="00C526C0"/>
    <w:pPr>
      <w:widowControl/>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2-01415">
    <w:name w:val="样式 标题 2 + 宋体 小四 左侧:  -0.14 厘米 行距: 1.5 倍行距"/>
    <w:basedOn w:val="21"/>
    <w:qFormat/>
    <w:rsid w:val="00C526C0"/>
    <w:pPr>
      <w:numPr>
        <w:ilvl w:val="0"/>
        <w:numId w:val="0"/>
      </w:numPr>
      <w:tabs>
        <w:tab w:val="clear" w:pos="567"/>
      </w:tabs>
      <w:spacing w:beforeLines="100" w:afterLines="100" w:line="240" w:lineRule="auto"/>
      <w:ind w:left="-79"/>
      <w:jc w:val="left"/>
    </w:pPr>
    <w:rPr>
      <w:rFonts w:ascii="宋体" w:eastAsia="宋体" w:hAnsi="宋体"/>
      <w:szCs w:val="32"/>
    </w:rPr>
  </w:style>
  <w:style w:type="paragraph" w:customStyle="1" w:styleId="et15">
    <w:name w:val="et15"/>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affff2">
    <w:name w:val="二级无标题条"/>
    <w:basedOn w:val="a0"/>
    <w:qFormat/>
    <w:rsid w:val="00C526C0"/>
    <w:pPr>
      <w:spacing w:line="360" w:lineRule="auto"/>
      <w:ind w:firstLineChars="200" w:firstLine="200"/>
    </w:pPr>
    <w:rPr>
      <w:sz w:val="24"/>
      <w:szCs w:val="24"/>
    </w:rPr>
  </w:style>
  <w:style w:type="paragraph" w:customStyle="1" w:styleId="1d">
    <w:name w:val="表名1"/>
    <w:basedOn w:val="affff3"/>
    <w:qFormat/>
    <w:rsid w:val="00C526C0"/>
    <w:pPr>
      <w:keepNext/>
      <w:overflowPunct w:val="0"/>
      <w:adjustRightInd w:val="0"/>
      <w:snapToGrid w:val="0"/>
      <w:spacing w:line="360" w:lineRule="auto"/>
      <w:ind w:firstLineChars="200" w:firstLine="200"/>
      <w:textAlignment w:val="baseline"/>
    </w:pPr>
    <w:rPr>
      <w:kern w:val="24"/>
      <w:szCs w:val="21"/>
    </w:rPr>
  </w:style>
  <w:style w:type="paragraph" w:customStyle="1" w:styleId="affff3">
    <w:name w:val="表名"/>
    <w:basedOn w:val="a0"/>
    <w:next w:val="a0"/>
    <w:qFormat/>
    <w:rsid w:val="00C526C0"/>
    <w:pPr>
      <w:jc w:val="center"/>
    </w:pPr>
    <w:rPr>
      <w:rFonts w:eastAsia="黑体"/>
      <w:szCs w:val="22"/>
    </w:rPr>
  </w:style>
  <w:style w:type="paragraph" w:customStyle="1" w:styleId="ENFI">
    <w:name w:val="ENFI正文"/>
    <w:basedOn w:val="a0"/>
    <w:qFormat/>
    <w:rsid w:val="00C526C0"/>
    <w:pPr>
      <w:adjustRightInd w:val="0"/>
      <w:snapToGrid w:val="0"/>
      <w:spacing w:line="500" w:lineRule="exact"/>
      <w:ind w:firstLine="567"/>
    </w:pPr>
    <w:rPr>
      <w:rFonts w:eastAsia="仿宋_GB2312"/>
      <w:snapToGrid w:val="0"/>
      <w:color w:val="000000"/>
      <w:kern w:val="0"/>
      <w:sz w:val="28"/>
      <w:szCs w:val="20"/>
    </w:rPr>
  </w:style>
  <w:style w:type="paragraph" w:customStyle="1" w:styleId="xl42">
    <w:name w:val="xl42"/>
    <w:basedOn w:val="a0"/>
    <w:qFormat/>
    <w:rsid w:val="00C526C0"/>
    <w:pPr>
      <w:widowControl/>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210">
    <w:name w:val="样式 左侧:  2 字符1"/>
    <w:basedOn w:val="a0"/>
    <w:qFormat/>
    <w:rsid w:val="00C526C0"/>
    <w:pPr>
      <w:adjustRightInd w:val="0"/>
      <w:snapToGrid w:val="0"/>
      <w:spacing w:line="560" w:lineRule="exact"/>
      <w:ind w:firstLineChars="200" w:firstLine="200"/>
      <w:jc w:val="left"/>
    </w:pPr>
    <w:rPr>
      <w:rFonts w:cs="宋体"/>
      <w:kern w:val="0"/>
      <w:sz w:val="24"/>
      <w:szCs w:val="24"/>
    </w:rPr>
  </w:style>
  <w:style w:type="paragraph" w:customStyle="1" w:styleId="821">
    <w:name w:val="样式 正文(首行缩进) + 8 磅 加粗 首行缩进:  2 字符1"/>
    <w:basedOn w:val="a0"/>
    <w:qFormat/>
    <w:rsid w:val="00C526C0"/>
    <w:pPr>
      <w:adjustRightInd w:val="0"/>
      <w:snapToGrid w:val="0"/>
      <w:spacing w:line="360" w:lineRule="auto"/>
      <w:ind w:firstLineChars="200" w:firstLine="200"/>
    </w:pPr>
    <w:rPr>
      <w:rFonts w:cs="宋体"/>
      <w:b/>
      <w:bCs/>
      <w:snapToGrid w:val="0"/>
      <w:kern w:val="0"/>
      <w:sz w:val="16"/>
      <w:szCs w:val="20"/>
    </w:rPr>
  </w:style>
  <w:style w:type="paragraph" w:customStyle="1" w:styleId="41">
    <w:name w:val="标题4"/>
    <w:basedOn w:val="a0"/>
    <w:next w:val="a0"/>
    <w:qFormat/>
    <w:rsid w:val="00C526C0"/>
    <w:pPr>
      <w:numPr>
        <w:ilvl w:val="3"/>
        <w:numId w:val="1"/>
      </w:numPr>
      <w:tabs>
        <w:tab w:val="left" w:pos="425"/>
      </w:tabs>
      <w:spacing w:after="60" w:line="360" w:lineRule="auto"/>
      <w:outlineLvl w:val="3"/>
    </w:pPr>
    <w:rPr>
      <w:b/>
      <w:sz w:val="24"/>
    </w:rPr>
  </w:style>
  <w:style w:type="paragraph" w:customStyle="1" w:styleId="xl30">
    <w:name w:val="xl30"/>
    <w:basedOn w:val="a0"/>
    <w:qFormat/>
    <w:rsid w:val="00C526C0"/>
    <w:pPr>
      <w:widowControl/>
      <w:spacing w:before="100" w:after="100" w:line="360" w:lineRule="auto"/>
      <w:ind w:firstLineChars="200" w:firstLine="200"/>
      <w:jc w:val="center"/>
      <w:textAlignment w:val="center"/>
    </w:pPr>
    <w:rPr>
      <w:rFonts w:ascii="宋体" w:eastAsia="仿宋_GB2312" w:hAnsi="宋体"/>
      <w:kern w:val="0"/>
      <w:sz w:val="24"/>
      <w:szCs w:val="20"/>
    </w:rPr>
  </w:style>
  <w:style w:type="paragraph" w:customStyle="1" w:styleId="font5">
    <w:name w:val="font5"/>
    <w:basedOn w:val="a0"/>
    <w:qFormat/>
    <w:rsid w:val="00C526C0"/>
    <w:pPr>
      <w:widowControl/>
      <w:spacing w:before="100" w:beforeAutospacing="1" w:after="100" w:afterAutospacing="1" w:line="360" w:lineRule="auto"/>
      <w:ind w:firstLineChars="200" w:firstLine="200"/>
      <w:jc w:val="left"/>
    </w:pPr>
    <w:rPr>
      <w:rFonts w:ascii="宋体" w:hAnsi="宋体" w:cs="Arial Unicode MS" w:hint="eastAsia"/>
      <w:kern w:val="0"/>
      <w:sz w:val="18"/>
      <w:szCs w:val="18"/>
    </w:rPr>
  </w:style>
  <w:style w:type="paragraph" w:customStyle="1" w:styleId="130">
    <w:name w:val="样式13"/>
    <w:basedOn w:val="42"/>
    <w:qFormat/>
    <w:rsid w:val="00C526C0"/>
    <w:pPr>
      <w:keepNext/>
      <w:keepLines/>
      <w:tabs>
        <w:tab w:val="clear" w:pos="1110"/>
        <w:tab w:val="left" w:pos="1247"/>
      </w:tabs>
      <w:adjustRightInd/>
      <w:snapToGrid/>
      <w:spacing w:before="280" w:after="290" w:line="312" w:lineRule="auto"/>
      <w:ind w:firstLineChars="200" w:firstLine="200"/>
    </w:pPr>
    <w:rPr>
      <w:rFonts w:ascii="Times New Roman" w:hAnsi="Times New Roman"/>
      <w:bCs w:val="0"/>
      <w:kern w:val="2"/>
      <w:sz w:val="24"/>
      <w:szCs w:val="24"/>
    </w:rPr>
  </w:style>
  <w:style w:type="paragraph" w:customStyle="1" w:styleId="xl28">
    <w:name w:val="xl28"/>
    <w:basedOn w:val="a0"/>
    <w:qFormat/>
    <w:rsid w:val="00C526C0"/>
    <w:pPr>
      <w:widowControl/>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xl54">
    <w:name w:val="xl54"/>
    <w:basedOn w:val="a0"/>
    <w:qFormat/>
    <w:rsid w:val="00C526C0"/>
    <w:pPr>
      <w:widowControl/>
      <w:spacing w:before="100" w:beforeAutospacing="1" w:after="100" w:afterAutospacing="1" w:line="360" w:lineRule="auto"/>
      <w:ind w:firstLineChars="200" w:firstLine="200"/>
      <w:jc w:val="center"/>
    </w:pPr>
    <w:rPr>
      <w:rFonts w:ascii="仿宋_GB2312" w:eastAsia="Arial Unicode MS"/>
      <w:b/>
      <w:bCs/>
      <w:kern w:val="0"/>
      <w:sz w:val="36"/>
      <w:szCs w:val="36"/>
    </w:rPr>
  </w:style>
  <w:style w:type="paragraph" w:customStyle="1" w:styleId="ENFI0">
    <w:name w:val="ENFI表体"/>
    <w:basedOn w:val="a0"/>
    <w:qFormat/>
    <w:rsid w:val="00C526C0"/>
    <w:pPr>
      <w:widowControl/>
      <w:adjustRightInd w:val="0"/>
      <w:snapToGrid w:val="0"/>
      <w:spacing w:line="240" w:lineRule="atLeast"/>
      <w:jc w:val="center"/>
    </w:pPr>
    <w:rPr>
      <w:rFonts w:eastAsia="仿宋_GB2312"/>
      <w:kern w:val="0"/>
      <w:sz w:val="24"/>
      <w:szCs w:val="20"/>
    </w:rPr>
  </w:style>
  <w:style w:type="paragraph" w:customStyle="1" w:styleId="font6">
    <w:name w:val="font6"/>
    <w:basedOn w:val="a0"/>
    <w:qFormat/>
    <w:rsid w:val="00C526C0"/>
    <w:pPr>
      <w:widowControl/>
      <w:spacing w:before="100" w:beforeAutospacing="1" w:after="100" w:afterAutospacing="1" w:line="360" w:lineRule="auto"/>
      <w:ind w:firstLineChars="200" w:firstLine="200"/>
      <w:jc w:val="left"/>
    </w:pPr>
    <w:rPr>
      <w:rFonts w:eastAsia="Arial Unicode MS"/>
      <w:kern w:val="0"/>
      <w:sz w:val="24"/>
      <w:szCs w:val="24"/>
    </w:rPr>
  </w:style>
  <w:style w:type="paragraph" w:customStyle="1" w:styleId="30015">
    <w:name w:val="样式 标题 3 + 段前: 0 磅 段后: 0 磅 行距: 1.5 倍行距"/>
    <w:basedOn w:val="31"/>
    <w:qFormat/>
    <w:rsid w:val="00C526C0"/>
    <w:pPr>
      <w:numPr>
        <w:ilvl w:val="0"/>
        <w:numId w:val="0"/>
      </w:numPr>
      <w:tabs>
        <w:tab w:val="clear" w:pos="709"/>
      </w:tabs>
      <w:adjustRightInd w:val="0"/>
      <w:snapToGrid w:val="0"/>
      <w:spacing w:beforeLines="100" w:afterLines="100" w:line="240" w:lineRule="auto"/>
    </w:pPr>
    <w:rPr>
      <w:bCs w:val="0"/>
      <w:snapToGrid w:val="0"/>
      <w:sz w:val="28"/>
    </w:rPr>
  </w:style>
  <w:style w:type="paragraph" w:customStyle="1" w:styleId="BG1">
    <w:name w:val="BG1"/>
    <w:basedOn w:val="a0"/>
    <w:qFormat/>
    <w:rsid w:val="00C526C0"/>
    <w:pPr>
      <w:autoSpaceDE w:val="0"/>
      <w:autoSpaceDN w:val="0"/>
      <w:spacing w:line="360" w:lineRule="auto"/>
      <w:ind w:firstLineChars="200" w:firstLine="200"/>
      <w:jc w:val="center"/>
    </w:pPr>
    <w:rPr>
      <w:color w:val="000000"/>
      <w:kern w:val="0"/>
      <w:sz w:val="24"/>
      <w:szCs w:val="24"/>
    </w:rPr>
  </w:style>
  <w:style w:type="paragraph" w:customStyle="1" w:styleId="xl29">
    <w:name w:val="xl29"/>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Arial Unicode MS"/>
      <w:kern w:val="0"/>
      <w:sz w:val="20"/>
      <w:szCs w:val="20"/>
    </w:rPr>
  </w:style>
  <w:style w:type="paragraph" w:customStyle="1" w:styleId="Charff0">
    <w:name w:val="文本匡小五号 Char"/>
    <w:qFormat/>
    <w:rsid w:val="00C526C0"/>
    <w:pPr>
      <w:snapToGrid w:val="0"/>
      <w:spacing w:line="100" w:lineRule="atLeast"/>
      <w:jc w:val="center"/>
    </w:pPr>
    <w:rPr>
      <w:rFonts w:eastAsia="仿宋_GB2312"/>
      <w:snapToGrid w:val="0"/>
      <w:sz w:val="21"/>
      <w:szCs w:val="21"/>
    </w:rPr>
  </w:style>
  <w:style w:type="paragraph" w:customStyle="1" w:styleId="affff4">
    <w:name w:val="——"/>
    <w:basedOn w:val="Texte"/>
    <w:qFormat/>
    <w:rsid w:val="00C526C0"/>
    <w:pPr>
      <w:ind w:left="0" w:firstLineChars="300" w:firstLine="660"/>
    </w:pPr>
  </w:style>
  <w:style w:type="paragraph" w:customStyle="1" w:styleId="Texte">
    <w:name w:val="Texte"/>
    <w:basedOn w:val="a0"/>
    <w:qFormat/>
    <w:rsid w:val="00C526C0"/>
    <w:pPr>
      <w:widowControl/>
      <w:spacing w:before="120" w:after="120" w:line="360" w:lineRule="auto"/>
      <w:ind w:left="851" w:firstLineChars="200" w:firstLine="200"/>
    </w:pPr>
    <w:rPr>
      <w:rFonts w:ascii="Arial" w:hAnsi="Arial"/>
      <w:kern w:val="0"/>
      <w:sz w:val="22"/>
      <w:szCs w:val="20"/>
      <w:lang w:val="en-GB"/>
    </w:rPr>
  </w:style>
  <w:style w:type="paragraph" w:customStyle="1" w:styleId="4TimesNewRoman">
    <w:name w:val="样式 标题 4 + (西文) Times New Roman (中文) 宋体 小四"/>
    <w:basedOn w:val="42"/>
    <w:qFormat/>
    <w:rsid w:val="00C526C0"/>
    <w:pPr>
      <w:keepNext/>
      <w:keepLines/>
      <w:tabs>
        <w:tab w:val="clear" w:pos="1110"/>
        <w:tab w:val="left" w:pos="851"/>
        <w:tab w:val="left" w:pos="1247"/>
      </w:tabs>
      <w:spacing w:beforeLines="50" w:after="0" w:line="500" w:lineRule="exact"/>
      <w:ind w:firstLineChars="200" w:firstLine="560"/>
    </w:pPr>
    <w:rPr>
      <w:rFonts w:ascii="Times New Roman" w:hAnsi="Times New Roman"/>
      <w:bCs w:val="0"/>
      <w:kern w:val="2"/>
    </w:rPr>
  </w:style>
  <w:style w:type="paragraph" w:customStyle="1" w:styleId="xl65">
    <w:name w:val="xl65"/>
    <w:basedOn w:val="a0"/>
    <w:qFormat/>
    <w:rsid w:val="00C526C0"/>
    <w:pPr>
      <w:widowControl/>
      <w:pBdr>
        <w:left w:val="single" w:sz="8" w:space="0" w:color="auto"/>
        <w:bottom w:val="single" w:sz="4" w:space="0" w:color="auto"/>
      </w:pBdr>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111H1h11headingHeader1stPageh1chapte">
    <w:name w:val="样式 标题 1标题 1宋旭峰标题1章节H1h11headingHeader 1st Pageh1 chapte..."/>
    <w:basedOn w:val="1"/>
    <w:qFormat/>
    <w:rsid w:val="00C526C0"/>
    <w:pPr>
      <w:numPr>
        <w:numId w:val="0"/>
      </w:numPr>
      <w:pBdr>
        <w:bottom w:val="none" w:sz="0" w:space="0" w:color="auto"/>
      </w:pBdr>
      <w:tabs>
        <w:tab w:val="clear" w:pos="0"/>
        <w:tab w:val="clear" w:pos="425"/>
      </w:tabs>
      <w:adjustRightInd w:val="0"/>
      <w:snapToGrid w:val="0"/>
      <w:spacing w:beforeLines="100" w:afterLines="100" w:line="360" w:lineRule="auto"/>
      <w:jc w:val="left"/>
    </w:pPr>
    <w:rPr>
      <w:kern w:val="2"/>
      <w:szCs w:val="30"/>
    </w:rPr>
  </w:style>
  <w:style w:type="paragraph" w:customStyle="1" w:styleId="et13">
    <w:name w:val="et13"/>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xl45">
    <w:name w:val="xl45"/>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Arial Unicode MS"/>
      <w:kern w:val="0"/>
      <w:sz w:val="20"/>
      <w:szCs w:val="20"/>
    </w:rPr>
  </w:style>
  <w:style w:type="paragraph" w:customStyle="1" w:styleId="xl64">
    <w:name w:val="xl64"/>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kern w:val="0"/>
      <w:sz w:val="22"/>
      <w:szCs w:val="22"/>
    </w:rPr>
  </w:style>
  <w:style w:type="paragraph" w:customStyle="1" w:styleId="affff5">
    <w:name w:val="封面正文"/>
    <w:qFormat/>
    <w:rsid w:val="00C526C0"/>
    <w:pPr>
      <w:jc w:val="both"/>
    </w:pPr>
  </w:style>
  <w:style w:type="paragraph" w:customStyle="1" w:styleId="affff6">
    <w:name w:val="依据文字"/>
    <w:basedOn w:val="24"/>
    <w:qFormat/>
    <w:rsid w:val="00C526C0"/>
    <w:pPr>
      <w:tabs>
        <w:tab w:val="left" w:pos="420"/>
        <w:tab w:val="left" w:pos="870"/>
        <w:tab w:val="left" w:pos="3150"/>
      </w:tabs>
      <w:autoSpaceDE w:val="0"/>
      <w:autoSpaceDN w:val="0"/>
      <w:snapToGrid w:val="0"/>
      <w:spacing w:before="60" w:after="0" w:line="336" w:lineRule="auto"/>
      <w:ind w:firstLine="527"/>
      <w:outlineLvl w:val="9"/>
    </w:pPr>
    <w:rPr>
      <w:rFonts w:ascii="宋体" w:eastAsia="宋体" w:hAnsi="Times New Roman"/>
      <w:spacing w:val="0"/>
      <w:kern w:val="2"/>
      <w:sz w:val="24"/>
    </w:rPr>
  </w:style>
  <w:style w:type="paragraph" w:customStyle="1" w:styleId="140">
    <w:name w:val="样式14"/>
    <w:basedOn w:val="42"/>
    <w:qFormat/>
    <w:rsid w:val="00C526C0"/>
    <w:pPr>
      <w:keepNext/>
      <w:keepLines/>
      <w:tabs>
        <w:tab w:val="clear" w:pos="1110"/>
        <w:tab w:val="left" w:pos="1247"/>
      </w:tabs>
      <w:adjustRightInd/>
      <w:snapToGrid/>
      <w:spacing w:before="280" w:after="290" w:line="312" w:lineRule="auto"/>
      <w:ind w:firstLineChars="200" w:firstLine="200"/>
    </w:pPr>
    <w:rPr>
      <w:rFonts w:ascii="仿宋_GB2312" w:hAnsi="仿宋_GB2312"/>
      <w:bCs w:val="0"/>
      <w:kern w:val="2"/>
      <w:sz w:val="24"/>
    </w:rPr>
  </w:style>
  <w:style w:type="paragraph" w:customStyle="1" w:styleId="xl61">
    <w:name w:val="xl61"/>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left"/>
    </w:pPr>
    <w:rPr>
      <w:rFonts w:ascii="Arial Unicode MS" w:eastAsia="Arial Unicode MS" w:hAnsi="Arial Unicode MS" w:cs="Arial Unicode MS"/>
      <w:kern w:val="0"/>
      <w:sz w:val="22"/>
      <w:szCs w:val="22"/>
    </w:rPr>
  </w:style>
  <w:style w:type="paragraph" w:customStyle="1" w:styleId="150">
    <w:name w:val="文本框五号1.5倍行距"/>
    <w:qFormat/>
    <w:rsid w:val="00C526C0"/>
    <w:pPr>
      <w:spacing w:line="360" w:lineRule="auto"/>
    </w:pPr>
  </w:style>
  <w:style w:type="paragraph" w:customStyle="1" w:styleId="et6">
    <w:name w:val="et6"/>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zxz5">
    <w:name w:val="zxz5"/>
    <w:next w:val="16"/>
    <w:qFormat/>
    <w:rsid w:val="00C526C0"/>
    <w:pPr>
      <w:tabs>
        <w:tab w:val="left" w:pos="0"/>
      </w:tabs>
      <w:jc w:val="center"/>
    </w:pPr>
    <w:rPr>
      <w:rFonts w:ascii="宋体" w:eastAsia="Times New Roman" w:hAnsi="宋体" w:cs="宋体"/>
      <w:bCs/>
      <w:kern w:val="2"/>
      <w:sz w:val="18"/>
      <w:szCs w:val="18"/>
    </w:rPr>
  </w:style>
  <w:style w:type="paragraph" w:customStyle="1" w:styleId="xl56">
    <w:name w:val="xl56"/>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xl57">
    <w:name w:val="xl57"/>
    <w:basedOn w:val="a0"/>
    <w:qFormat/>
    <w:rsid w:val="00C526C0"/>
    <w:pPr>
      <w:widowControl/>
      <w:pBdr>
        <w:top w:val="single" w:sz="4" w:space="0" w:color="auto"/>
        <w:left w:val="single" w:sz="8" w:space="0" w:color="auto"/>
        <w:bottom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2"/>
      <w:szCs w:val="22"/>
    </w:rPr>
  </w:style>
  <w:style w:type="paragraph" w:customStyle="1" w:styleId="font1">
    <w:name w:val="font1"/>
    <w:basedOn w:val="a0"/>
    <w:qFormat/>
    <w:rsid w:val="00C526C0"/>
    <w:pPr>
      <w:widowControl/>
      <w:spacing w:before="100" w:beforeAutospacing="1" w:after="100" w:afterAutospacing="1"/>
      <w:jc w:val="left"/>
    </w:pPr>
    <w:rPr>
      <w:rFonts w:ascii="宋体" w:hAnsi="宋体" w:cs="宋体"/>
      <w:color w:val="000000"/>
      <w:kern w:val="0"/>
      <w:sz w:val="18"/>
      <w:szCs w:val="18"/>
    </w:rPr>
  </w:style>
  <w:style w:type="paragraph" w:customStyle="1" w:styleId="affff7">
    <w:name w:val="框图内容"/>
    <w:basedOn w:val="a0"/>
    <w:qFormat/>
    <w:rsid w:val="00C526C0"/>
    <w:pPr>
      <w:spacing w:line="360" w:lineRule="auto"/>
      <w:ind w:firstLineChars="200" w:firstLine="200"/>
      <w:jc w:val="center"/>
    </w:pPr>
    <w:rPr>
      <w:rFonts w:ascii="宋体"/>
      <w:sz w:val="24"/>
      <w:szCs w:val="24"/>
      <w:lang w:val="en-GB"/>
    </w:rPr>
  </w:style>
  <w:style w:type="paragraph" w:customStyle="1" w:styleId="affff8">
    <w:name w:val="表格小五"/>
    <w:basedOn w:val="a0"/>
    <w:qFormat/>
    <w:rsid w:val="00C526C0"/>
    <w:pPr>
      <w:adjustRightInd w:val="0"/>
      <w:snapToGrid w:val="0"/>
      <w:spacing w:line="320" w:lineRule="exact"/>
      <w:ind w:rightChars="-20" w:right="-42" w:firstLineChars="200" w:firstLine="200"/>
      <w:jc w:val="center"/>
      <w:textAlignment w:val="baseline"/>
    </w:pPr>
    <w:rPr>
      <w:snapToGrid w:val="0"/>
      <w:kern w:val="40"/>
      <w:sz w:val="24"/>
    </w:rPr>
  </w:style>
  <w:style w:type="paragraph" w:customStyle="1" w:styleId="xl73">
    <w:name w:val="xl73"/>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affff9">
    <w:name w:val="文本框五号"/>
    <w:qFormat/>
    <w:rsid w:val="00C526C0"/>
    <w:pPr>
      <w:adjustRightInd w:val="0"/>
      <w:spacing w:line="240" w:lineRule="atLeast"/>
      <w:jc w:val="center"/>
    </w:pPr>
    <w:rPr>
      <w:rFonts w:eastAsia="仿宋_GB2312"/>
      <w:snapToGrid w:val="0"/>
      <w:kern w:val="2"/>
      <w:sz w:val="21"/>
      <w:szCs w:val="21"/>
    </w:rPr>
  </w:style>
  <w:style w:type="paragraph" w:customStyle="1" w:styleId="72">
    <w:name w:val="7表格(治)"/>
    <w:qFormat/>
    <w:rsid w:val="00C526C0"/>
    <w:pPr>
      <w:spacing w:line="400" w:lineRule="atLeast"/>
      <w:jc w:val="center"/>
    </w:pPr>
    <w:rPr>
      <w:rFonts w:ascii="宋体" w:hAnsi="宋体" w:hint="eastAsia"/>
      <w:sz w:val="21"/>
    </w:rPr>
  </w:style>
  <w:style w:type="paragraph" w:customStyle="1" w:styleId="2TimesNewRoman">
    <w:name w:val="正文首行缩进 2 + Times New Roman"/>
    <w:basedOn w:val="a0"/>
    <w:qFormat/>
    <w:rsid w:val="00C526C0"/>
    <w:pPr>
      <w:tabs>
        <w:tab w:val="left" w:pos="0"/>
        <w:tab w:val="left" w:pos="870"/>
        <w:tab w:val="left" w:pos="3150"/>
      </w:tabs>
      <w:autoSpaceDE w:val="0"/>
      <w:autoSpaceDN w:val="0"/>
      <w:spacing w:line="312" w:lineRule="auto"/>
      <w:ind w:firstLineChars="200" w:firstLine="480"/>
    </w:pPr>
    <w:rPr>
      <w:kern w:val="0"/>
      <w:sz w:val="24"/>
      <w:szCs w:val="24"/>
    </w:rPr>
  </w:style>
  <w:style w:type="paragraph" w:customStyle="1" w:styleId="1TimesNewRoman">
    <w:name w:val="样式 表头样式1 + (符号) Times New Roman"/>
    <w:basedOn w:val="18"/>
    <w:qFormat/>
    <w:rsid w:val="00C526C0"/>
    <w:pPr>
      <w:widowControl/>
      <w:spacing w:beforeLines="0"/>
      <w:ind w:firstLineChars="200" w:firstLine="482"/>
    </w:pPr>
    <w:rPr>
      <w:rFonts w:cs="宋体"/>
      <w:bCs/>
      <w:kern w:val="0"/>
    </w:rPr>
  </w:style>
  <w:style w:type="paragraph" w:customStyle="1" w:styleId="1e">
    <w:name w:val="正文样式1"/>
    <w:basedOn w:val="a0"/>
    <w:qFormat/>
    <w:rsid w:val="00C526C0"/>
    <w:pPr>
      <w:adjustRightInd w:val="0"/>
      <w:spacing w:line="400" w:lineRule="atLeast"/>
      <w:ind w:firstLineChars="200" w:firstLine="454"/>
      <w:textAlignment w:val="baseline"/>
    </w:pPr>
    <w:rPr>
      <w:b/>
      <w:kern w:val="24"/>
      <w:sz w:val="24"/>
      <w:szCs w:val="20"/>
    </w:rPr>
  </w:style>
  <w:style w:type="paragraph" w:customStyle="1" w:styleId="413">
    <w:name w:val="样式 标题 4 + 行距: 多倍行距 1.3 字行"/>
    <w:basedOn w:val="42"/>
    <w:qFormat/>
    <w:rsid w:val="00C526C0"/>
    <w:pPr>
      <w:keepNext/>
      <w:keepLines/>
      <w:tabs>
        <w:tab w:val="clear" w:pos="1110"/>
        <w:tab w:val="left" w:pos="851"/>
        <w:tab w:val="left" w:pos="2240"/>
      </w:tabs>
      <w:adjustRightInd/>
      <w:spacing w:beforeLines="20" w:afterLines="20" w:line="300" w:lineRule="auto"/>
      <w:ind w:left="2240" w:hanging="420"/>
    </w:pPr>
    <w:rPr>
      <w:rFonts w:ascii="仿宋_GB2312" w:eastAsia="仿宋_GB2312" w:hAnsi="Times New Roman"/>
      <w:kern w:val="2"/>
    </w:rPr>
  </w:style>
  <w:style w:type="paragraph" w:customStyle="1" w:styleId="xl68">
    <w:name w:val="xl68"/>
    <w:basedOn w:val="a0"/>
    <w:qFormat/>
    <w:rsid w:val="00C526C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2"/>
      <w:szCs w:val="22"/>
    </w:rPr>
  </w:style>
  <w:style w:type="paragraph" w:customStyle="1" w:styleId="ParaCharCharCharChar">
    <w:name w:val="默认段落字体 Para Char Char Char Char"/>
    <w:basedOn w:val="a0"/>
    <w:qFormat/>
    <w:rsid w:val="00C526C0"/>
    <w:pPr>
      <w:spacing w:line="360" w:lineRule="auto"/>
      <w:ind w:firstLineChars="200" w:firstLine="200"/>
    </w:pPr>
    <w:rPr>
      <w:rFonts w:ascii="宋体" w:hAnsi="宋体" w:cs="宋体"/>
      <w:sz w:val="24"/>
      <w:szCs w:val="24"/>
    </w:rPr>
  </w:style>
  <w:style w:type="paragraph" w:customStyle="1" w:styleId="BodyText22">
    <w:name w:val="Body Text 22"/>
    <w:basedOn w:val="a0"/>
    <w:qFormat/>
    <w:rsid w:val="00C526C0"/>
    <w:pPr>
      <w:adjustRightInd w:val="0"/>
      <w:spacing w:line="440" w:lineRule="atLeast"/>
      <w:ind w:firstLineChars="200" w:firstLine="480"/>
      <w:textAlignment w:val="baseline"/>
    </w:pPr>
    <w:rPr>
      <w:rFonts w:ascii="仿宋_GB2312" w:eastAsia="仿宋_GB2312"/>
      <w:sz w:val="24"/>
      <w:szCs w:val="20"/>
    </w:rPr>
  </w:style>
  <w:style w:type="paragraph" w:customStyle="1" w:styleId="-4">
    <w:name w:val="标-4"/>
    <w:basedOn w:val="a0"/>
    <w:qFormat/>
    <w:rsid w:val="00C526C0"/>
    <w:pPr>
      <w:spacing w:before="120" w:line="360" w:lineRule="auto"/>
      <w:ind w:left="851" w:firstLineChars="200" w:hanging="851"/>
    </w:pPr>
    <w:rPr>
      <w:sz w:val="24"/>
      <w:szCs w:val="20"/>
    </w:rPr>
  </w:style>
  <w:style w:type="paragraph" w:customStyle="1" w:styleId="38">
    <w:name w:val="目录3"/>
    <w:basedOn w:val="a0"/>
    <w:next w:val="a0"/>
    <w:qFormat/>
    <w:rsid w:val="00C526C0"/>
    <w:pPr>
      <w:widowControl/>
      <w:tabs>
        <w:tab w:val="left" w:leader="dot" w:pos="8492"/>
      </w:tabs>
      <w:spacing w:line="748" w:lineRule="atLeast"/>
      <w:ind w:left="419" w:firstLineChars="200" w:firstLine="419"/>
    </w:pPr>
    <w:rPr>
      <w:rFonts w:ascii="宋体"/>
      <w:color w:val="000000"/>
      <w:kern w:val="0"/>
      <w:sz w:val="24"/>
      <w:szCs w:val="20"/>
      <w:u w:color="000000"/>
    </w:rPr>
  </w:style>
  <w:style w:type="paragraph" w:customStyle="1" w:styleId="xl26">
    <w:name w:val="xl26"/>
    <w:basedOn w:val="a0"/>
    <w:qFormat/>
    <w:rsid w:val="00C526C0"/>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仿宋_GB2312" w:hAnsi="宋体" w:hint="eastAsia"/>
      <w:color w:val="000000"/>
      <w:kern w:val="0"/>
      <w:sz w:val="24"/>
      <w:szCs w:val="24"/>
    </w:rPr>
  </w:style>
  <w:style w:type="paragraph" w:customStyle="1" w:styleId="xl50">
    <w:name w:val="xl50"/>
    <w:basedOn w:val="a0"/>
    <w:qFormat/>
    <w:rsid w:val="00C526C0"/>
    <w:pPr>
      <w:widowControl/>
      <w:pBdr>
        <w:top w:val="single" w:sz="4" w:space="0" w:color="auto"/>
        <w:left w:val="single" w:sz="4" w:space="0" w:color="auto"/>
        <w:right w:val="single" w:sz="8"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CharChar3Char">
    <w:name w:val="Char Char3 Char"/>
    <w:basedOn w:val="a0"/>
    <w:qFormat/>
    <w:rsid w:val="00C526C0"/>
    <w:pPr>
      <w:spacing w:line="360" w:lineRule="auto"/>
      <w:ind w:firstLineChars="200" w:firstLine="200"/>
    </w:pPr>
    <w:rPr>
      <w:rFonts w:ascii="宋体" w:hAnsi="宋体" w:cs="宋体"/>
      <w:sz w:val="24"/>
      <w:szCs w:val="24"/>
    </w:rPr>
  </w:style>
  <w:style w:type="paragraph" w:customStyle="1" w:styleId="xl37">
    <w:name w:val="xl37"/>
    <w:basedOn w:val="a0"/>
    <w:qFormat/>
    <w:rsid w:val="00C526C0"/>
    <w:pPr>
      <w:widowControl/>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CM46">
    <w:name w:val="CM46"/>
    <w:basedOn w:val="Default"/>
    <w:next w:val="Default"/>
    <w:qFormat/>
    <w:rsid w:val="00C526C0"/>
    <w:pPr>
      <w:spacing w:after="398"/>
    </w:pPr>
    <w:rPr>
      <w:rFonts w:cs="Times New Roman"/>
      <w:color w:val="auto"/>
    </w:rPr>
  </w:style>
  <w:style w:type="paragraph" w:customStyle="1" w:styleId="ListParagraph1">
    <w:name w:val="List Paragraph1"/>
    <w:basedOn w:val="a0"/>
    <w:uiPriority w:val="34"/>
    <w:qFormat/>
    <w:rsid w:val="00C526C0"/>
    <w:pPr>
      <w:ind w:firstLineChars="200" w:firstLine="420"/>
    </w:pPr>
  </w:style>
  <w:style w:type="paragraph" w:customStyle="1" w:styleId="151">
    <w:name w:val="样式 宋体 红色 行距: 1.5 倍行距"/>
    <w:basedOn w:val="a0"/>
    <w:qFormat/>
    <w:rsid w:val="00C526C0"/>
    <w:pPr>
      <w:adjustRightInd w:val="0"/>
      <w:snapToGrid w:val="0"/>
      <w:spacing w:line="360" w:lineRule="auto"/>
      <w:ind w:firstLineChars="200" w:firstLine="560"/>
    </w:pPr>
    <w:rPr>
      <w:rFonts w:ascii="宋体" w:eastAsia="仿宋_GB2312" w:hAnsi="宋体"/>
      <w:color w:val="FF0000"/>
      <w:sz w:val="24"/>
      <w:szCs w:val="20"/>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0"/>
    <w:qFormat/>
    <w:rsid w:val="00C526C0"/>
    <w:pPr>
      <w:spacing w:line="360" w:lineRule="auto"/>
      <w:ind w:firstLineChars="200" w:firstLine="200"/>
    </w:pPr>
    <w:rPr>
      <w:sz w:val="24"/>
      <w:szCs w:val="24"/>
    </w:rPr>
  </w:style>
  <w:style w:type="paragraph" w:customStyle="1" w:styleId="1f">
    <w:name w:val="目录1"/>
    <w:basedOn w:val="10"/>
    <w:next w:val="10"/>
    <w:qFormat/>
    <w:rsid w:val="00C526C0"/>
    <w:pPr>
      <w:widowControl/>
      <w:tabs>
        <w:tab w:val="right" w:leader="dot" w:pos="8278"/>
        <w:tab w:val="left" w:leader="dot" w:pos="8492"/>
        <w:tab w:val="right" w:leader="dot" w:pos="8525"/>
      </w:tabs>
      <w:adjustRightInd w:val="0"/>
      <w:spacing w:line="360" w:lineRule="auto"/>
      <w:jc w:val="left"/>
      <w:textAlignment w:val="baseline"/>
    </w:pPr>
    <w:rPr>
      <w:rFonts w:ascii="宋体"/>
      <w:bCs/>
      <w:caps/>
      <w:color w:val="000000"/>
      <w:kern w:val="0"/>
      <w:sz w:val="24"/>
      <w:u w:color="000000"/>
    </w:rPr>
  </w:style>
  <w:style w:type="paragraph" w:customStyle="1" w:styleId="xl67">
    <w:name w:val="xl67"/>
    <w:basedOn w:val="a0"/>
    <w:qFormat/>
    <w:rsid w:val="00C526C0"/>
    <w:pPr>
      <w:widowControl/>
      <w:pBdr>
        <w:left w:val="single" w:sz="4" w:space="0" w:color="auto"/>
      </w:pBdr>
      <w:spacing w:before="100" w:beforeAutospacing="1" w:after="100" w:afterAutospacing="1" w:line="360" w:lineRule="auto"/>
      <w:ind w:firstLineChars="200" w:firstLine="200"/>
      <w:jc w:val="center"/>
    </w:pPr>
    <w:rPr>
      <w:rFonts w:ascii="仿宋_GB2312" w:eastAsia="仿宋_GB2312" w:hAnsi="宋体" w:hint="eastAsia"/>
      <w:kern w:val="0"/>
      <w:sz w:val="24"/>
      <w:szCs w:val="24"/>
    </w:rPr>
  </w:style>
  <w:style w:type="paragraph" w:customStyle="1" w:styleId="affffa">
    <w:name w:val="环科所表内格式"/>
    <w:basedOn w:val="afffb"/>
    <w:qFormat/>
    <w:rsid w:val="00C526C0"/>
    <w:rPr>
      <w:rFonts w:eastAsia="仿宋_GB2312"/>
    </w:rPr>
  </w:style>
  <w:style w:type="paragraph" w:customStyle="1" w:styleId="29">
    <w:name w:val="标题样式2"/>
    <w:basedOn w:val="a0"/>
    <w:qFormat/>
    <w:rsid w:val="00C526C0"/>
    <w:pPr>
      <w:adjustRightInd w:val="0"/>
      <w:spacing w:line="480" w:lineRule="atLeast"/>
      <w:ind w:firstLineChars="200" w:firstLine="200"/>
      <w:textAlignment w:val="baseline"/>
    </w:pPr>
    <w:rPr>
      <w:rFonts w:ascii="新宋体" w:eastAsia="仿宋_GB2312" w:hAnsi="新宋体"/>
      <w:kern w:val="0"/>
      <w:sz w:val="28"/>
      <w:szCs w:val="20"/>
    </w:rPr>
  </w:style>
  <w:style w:type="paragraph" w:customStyle="1" w:styleId="affffb">
    <w:name w:val="正文王"/>
    <w:basedOn w:val="af6"/>
    <w:qFormat/>
    <w:rsid w:val="00C526C0"/>
    <w:pPr>
      <w:spacing w:line="440" w:lineRule="exact"/>
      <w:ind w:firstLineChars="200" w:firstLine="200"/>
    </w:pPr>
    <w:rPr>
      <w:rFonts w:ascii="Arial" w:hAnsi="Arial" w:cs="Times New Roman"/>
      <w:snapToGrid w:val="0"/>
      <w:kern w:val="0"/>
      <w:sz w:val="24"/>
      <w:szCs w:val="20"/>
    </w:rPr>
  </w:style>
  <w:style w:type="paragraph" w:customStyle="1" w:styleId="2a">
    <w:name w:val="表格文字2"/>
    <w:basedOn w:val="a0"/>
    <w:qFormat/>
    <w:rsid w:val="00C526C0"/>
    <w:pPr>
      <w:tabs>
        <w:tab w:val="left" w:pos="277"/>
        <w:tab w:val="left" w:pos="600"/>
        <w:tab w:val="left" w:pos="780"/>
        <w:tab w:val="left" w:pos="2517"/>
      </w:tabs>
      <w:adjustRightInd w:val="0"/>
      <w:spacing w:before="60"/>
      <w:jc w:val="center"/>
      <w:textAlignment w:val="baseline"/>
    </w:pPr>
    <w:rPr>
      <w:kern w:val="0"/>
      <w:szCs w:val="20"/>
    </w:rPr>
  </w:style>
  <w:style w:type="paragraph" w:customStyle="1" w:styleId="160">
    <w:name w:val="样式16"/>
    <w:basedOn w:val="1"/>
    <w:qFormat/>
    <w:rsid w:val="00C526C0"/>
    <w:pPr>
      <w:numPr>
        <w:numId w:val="0"/>
      </w:numPr>
      <w:pBdr>
        <w:bottom w:val="none" w:sz="0" w:space="0" w:color="auto"/>
      </w:pBdr>
      <w:tabs>
        <w:tab w:val="clear" w:pos="0"/>
        <w:tab w:val="clear" w:pos="425"/>
      </w:tabs>
      <w:adjustRightInd w:val="0"/>
      <w:spacing w:beforeLines="100" w:afterLines="100" w:line="360" w:lineRule="auto"/>
      <w:jc w:val="left"/>
    </w:pPr>
    <w:rPr>
      <w:rFonts w:eastAsia="宋体"/>
      <w:bCs w:val="0"/>
      <w:kern w:val="2"/>
      <w:sz w:val="44"/>
      <w:szCs w:val="24"/>
    </w:rPr>
  </w:style>
  <w:style w:type="paragraph" w:customStyle="1" w:styleId="affffc">
    <w:name w:val="表格 图标题"/>
    <w:next w:val="a0"/>
    <w:qFormat/>
    <w:rsid w:val="00C526C0"/>
    <w:pPr>
      <w:adjustRightInd w:val="0"/>
      <w:snapToGrid w:val="0"/>
      <w:jc w:val="center"/>
    </w:pPr>
    <w:rPr>
      <w:rFonts w:eastAsia="黑体"/>
      <w:b/>
      <w:bCs/>
      <w:kern w:val="2"/>
      <w:sz w:val="24"/>
      <w:szCs w:val="32"/>
    </w:rPr>
  </w:style>
  <w:style w:type="paragraph" w:customStyle="1" w:styleId="2211H2h22Header2ndPageABCh2mainhead">
    <w:name w:val="样式 标题 2标题21.1H2h2第一层条2Header 2nd PageA.B.C.h2 main head..."/>
    <w:basedOn w:val="21"/>
    <w:qFormat/>
    <w:rsid w:val="00C526C0"/>
    <w:pPr>
      <w:numPr>
        <w:ilvl w:val="0"/>
        <w:numId w:val="0"/>
      </w:numPr>
      <w:tabs>
        <w:tab w:val="clear" w:pos="567"/>
      </w:tabs>
      <w:snapToGrid w:val="0"/>
      <w:spacing w:beforeLines="100" w:afterLines="100" w:line="240" w:lineRule="auto"/>
      <w:jc w:val="left"/>
    </w:pPr>
    <w:rPr>
      <w:bCs w:val="0"/>
      <w:sz w:val="32"/>
      <w:szCs w:val="30"/>
    </w:rPr>
  </w:style>
  <w:style w:type="paragraph" w:customStyle="1" w:styleId="xl66">
    <w:name w:val="xl66"/>
    <w:basedOn w:val="a0"/>
    <w:qFormat/>
    <w:rsid w:val="00C526C0"/>
    <w:pPr>
      <w:widowControl/>
      <w:pBdr>
        <w:top w:val="single" w:sz="4" w:space="0" w:color="auto"/>
        <w:left w:val="single" w:sz="8" w:space="0" w:color="auto"/>
        <w:bottom w:val="single" w:sz="4" w:space="0" w:color="auto"/>
      </w:pBdr>
      <w:spacing w:before="100" w:beforeAutospacing="1" w:after="100" w:afterAutospacing="1" w:line="360" w:lineRule="auto"/>
      <w:ind w:firstLineChars="200" w:firstLine="200"/>
      <w:jc w:val="left"/>
      <w:textAlignment w:val="center"/>
    </w:pPr>
    <w:rPr>
      <w:rFonts w:eastAsia="Arial Unicode MS"/>
      <w:kern w:val="0"/>
      <w:sz w:val="22"/>
      <w:szCs w:val="22"/>
    </w:rPr>
  </w:style>
  <w:style w:type="paragraph" w:customStyle="1" w:styleId="affffd">
    <w:name w:val="湛江码头表"/>
    <w:basedOn w:val="a0"/>
    <w:qFormat/>
    <w:rsid w:val="00C526C0"/>
    <w:pPr>
      <w:spacing w:line="360" w:lineRule="auto"/>
      <w:ind w:firstLineChars="200" w:firstLine="200"/>
      <w:jc w:val="center"/>
    </w:pPr>
    <w:rPr>
      <w:rFonts w:eastAsia="仿宋_GB2312"/>
      <w:kern w:val="0"/>
      <w:sz w:val="24"/>
      <w:szCs w:val="24"/>
      <w:lang w:eastAsia="zh-TW"/>
    </w:rPr>
  </w:style>
  <w:style w:type="paragraph" w:customStyle="1" w:styleId="affffe">
    <w:name w:val="首页页眉样式"/>
    <w:basedOn w:val="afb"/>
    <w:qFormat/>
    <w:rsid w:val="00C526C0"/>
    <w:pPr>
      <w:widowControl/>
      <w:pBdr>
        <w:bottom w:val="none" w:sz="0" w:space="0" w:color="auto"/>
      </w:pBdr>
      <w:tabs>
        <w:tab w:val="clear" w:pos="4153"/>
        <w:tab w:val="clear" w:pos="8306"/>
      </w:tabs>
      <w:snapToGrid/>
      <w:spacing w:line="300" w:lineRule="exact"/>
      <w:ind w:firstLineChars="200" w:firstLine="200"/>
    </w:pPr>
    <w:rPr>
      <w:b/>
      <w:sz w:val="21"/>
      <w:szCs w:val="24"/>
    </w:rPr>
  </w:style>
  <w:style w:type="paragraph" w:customStyle="1" w:styleId="Date1">
    <w:name w:val="Date1"/>
    <w:basedOn w:val="a0"/>
    <w:next w:val="a0"/>
    <w:qFormat/>
    <w:rsid w:val="00C526C0"/>
    <w:pPr>
      <w:adjustRightInd w:val="0"/>
      <w:spacing w:line="360" w:lineRule="auto"/>
      <w:ind w:firstLineChars="200" w:firstLine="200"/>
      <w:textAlignment w:val="baseline"/>
    </w:pPr>
    <w:rPr>
      <w:rFonts w:ascii="仿宋_GB2312" w:eastAsia="仿宋_GB2312"/>
      <w:sz w:val="24"/>
      <w:szCs w:val="20"/>
    </w:rPr>
  </w:style>
  <w:style w:type="paragraph" w:customStyle="1" w:styleId="190">
    <w:name w:val="样式19"/>
    <w:basedOn w:val="21"/>
    <w:qFormat/>
    <w:rsid w:val="00C526C0"/>
    <w:pPr>
      <w:keepNext w:val="0"/>
      <w:keepLines w:val="0"/>
      <w:numPr>
        <w:ilvl w:val="0"/>
        <w:numId w:val="0"/>
      </w:numPr>
      <w:tabs>
        <w:tab w:val="clear" w:pos="567"/>
        <w:tab w:val="left" w:pos="630"/>
        <w:tab w:val="left" w:pos="840"/>
        <w:tab w:val="left" w:pos="1287"/>
        <w:tab w:val="left" w:pos="3920"/>
        <w:tab w:val="left" w:pos="5670"/>
      </w:tabs>
      <w:snapToGrid w:val="0"/>
      <w:spacing w:beforeLines="100" w:afterLines="100" w:line="520" w:lineRule="exact"/>
      <w:ind w:firstLine="567"/>
      <w:jc w:val="left"/>
    </w:pPr>
    <w:rPr>
      <w:rFonts w:eastAsia="华文行楷"/>
      <w:color w:val="000000"/>
      <w:sz w:val="32"/>
      <w:szCs w:val="30"/>
    </w:rPr>
  </w:style>
  <w:style w:type="paragraph" w:customStyle="1" w:styleId="xl55">
    <w:name w:val="xl55"/>
    <w:basedOn w:val="a0"/>
    <w:qFormat/>
    <w:rsid w:val="00C526C0"/>
    <w:pPr>
      <w:widowControl/>
      <w:pBdr>
        <w:left w:val="single" w:sz="4" w:space="0" w:color="auto"/>
        <w:bottom w:val="single" w:sz="4" w:space="0" w:color="auto"/>
      </w:pBdr>
      <w:spacing w:before="100" w:beforeAutospacing="1" w:after="100" w:afterAutospacing="1" w:line="360" w:lineRule="auto"/>
      <w:ind w:firstLineChars="200" w:firstLine="200"/>
      <w:jc w:val="left"/>
      <w:textAlignment w:val="center"/>
    </w:pPr>
    <w:rPr>
      <w:rFonts w:eastAsia="Arial Unicode MS"/>
      <w:kern w:val="0"/>
      <w:sz w:val="22"/>
      <w:szCs w:val="22"/>
    </w:rPr>
  </w:style>
  <w:style w:type="paragraph" w:customStyle="1" w:styleId="100">
    <w:name w:val="小四宋居中1.0"/>
    <w:basedOn w:val="a0"/>
    <w:next w:val="a0"/>
    <w:qFormat/>
    <w:rsid w:val="00C526C0"/>
    <w:pPr>
      <w:spacing w:line="360" w:lineRule="auto"/>
      <w:ind w:firstLineChars="200" w:firstLine="200"/>
      <w:jc w:val="center"/>
    </w:pPr>
    <w:rPr>
      <w:rFonts w:ascii="仿宋_GB2312" w:eastAsia="仿宋_GB2312"/>
      <w:sz w:val="24"/>
      <w:szCs w:val="20"/>
    </w:rPr>
  </w:style>
  <w:style w:type="paragraph" w:customStyle="1" w:styleId="Charff1">
    <w:name w:val="Char 正文"/>
    <w:basedOn w:val="1"/>
    <w:qFormat/>
    <w:rsid w:val="00C526C0"/>
    <w:pPr>
      <w:numPr>
        <w:numId w:val="0"/>
      </w:numPr>
      <w:pBdr>
        <w:bottom w:val="none" w:sz="0" w:space="0" w:color="auto"/>
      </w:pBdr>
      <w:tabs>
        <w:tab w:val="clear" w:pos="0"/>
        <w:tab w:val="clear" w:pos="425"/>
      </w:tabs>
      <w:adjustRightInd w:val="0"/>
      <w:snapToGrid w:val="0"/>
      <w:spacing w:beforeLines="100" w:afterLines="100" w:line="348" w:lineRule="auto"/>
      <w:jc w:val="left"/>
    </w:pPr>
    <w:rPr>
      <w:rFonts w:ascii="Tahoma" w:eastAsia="宋体" w:hAnsi="Tahoma"/>
      <w:bCs w:val="0"/>
      <w:sz w:val="24"/>
      <w:szCs w:val="24"/>
    </w:rPr>
  </w:style>
  <w:style w:type="paragraph" w:customStyle="1" w:styleId="ST201">
    <w:name w:val="ST20_1"/>
    <w:basedOn w:val="a0"/>
    <w:qFormat/>
    <w:rsid w:val="00C526C0"/>
    <w:pPr>
      <w:autoSpaceDE w:val="0"/>
      <w:autoSpaceDN w:val="0"/>
      <w:adjustRightInd w:val="0"/>
      <w:spacing w:line="312" w:lineRule="atLeast"/>
      <w:ind w:firstLineChars="200" w:firstLine="200"/>
      <w:jc w:val="center"/>
      <w:textAlignment w:val="baseline"/>
    </w:pPr>
    <w:rPr>
      <w:rFonts w:ascii="宋体" w:hAnsi="Tms Rmn"/>
      <w:kern w:val="0"/>
      <w:sz w:val="24"/>
      <w:szCs w:val="20"/>
    </w:rPr>
  </w:style>
  <w:style w:type="paragraph" w:customStyle="1" w:styleId="211">
    <w:name w:val="样式 图表 + 首行缩进:  2 字符1"/>
    <w:basedOn w:val="a0"/>
    <w:qFormat/>
    <w:rsid w:val="00C526C0"/>
    <w:pPr>
      <w:adjustRightInd w:val="0"/>
      <w:snapToGrid w:val="0"/>
      <w:spacing w:beforeLines="20" w:afterLines="20" w:line="360" w:lineRule="auto"/>
      <w:ind w:leftChars="-50" w:left="-102" w:rightChars="-50" w:right="-105" w:firstLineChars="200" w:hanging="3"/>
      <w:jc w:val="center"/>
    </w:pPr>
    <w:rPr>
      <w:rFonts w:eastAsia="仿宋_GB2312"/>
      <w:color w:val="000000"/>
      <w:sz w:val="24"/>
      <w:szCs w:val="24"/>
    </w:rPr>
  </w:style>
  <w:style w:type="paragraph" w:customStyle="1" w:styleId="afffff">
    <w:name w:val="正文小四"/>
    <w:basedOn w:val="a0"/>
    <w:qFormat/>
    <w:rsid w:val="00C526C0"/>
    <w:pPr>
      <w:spacing w:line="360" w:lineRule="auto"/>
      <w:ind w:firstLineChars="200" w:firstLine="200"/>
      <w:jc w:val="left"/>
    </w:pPr>
    <w:rPr>
      <w:sz w:val="24"/>
    </w:rPr>
  </w:style>
  <w:style w:type="paragraph" w:customStyle="1" w:styleId="ENFI1">
    <w:name w:val="ENFI图表标题"/>
    <w:basedOn w:val="a0"/>
    <w:qFormat/>
    <w:rsid w:val="00C526C0"/>
    <w:pPr>
      <w:widowControl/>
      <w:adjustRightInd w:val="0"/>
      <w:snapToGrid w:val="0"/>
      <w:spacing w:before="120" w:line="240" w:lineRule="atLeast"/>
      <w:jc w:val="center"/>
    </w:pPr>
    <w:rPr>
      <w:rFonts w:eastAsia="仿宋_GB2312"/>
      <w:b/>
      <w:kern w:val="0"/>
      <w:sz w:val="28"/>
      <w:szCs w:val="20"/>
    </w:rPr>
  </w:style>
  <w:style w:type="paragraph" w:customStyle="1" w:styleId="afffff0">
    <w:name w:val="样式 表格 + 居中"/>
    <w:basedOn w:val="a0"/>
    <w:qFormat/>
    <w:rsid w:val="00C526C0"/>
    <w:pPr>
      <w:kinsoku w:val="0"/>
      <w:overflowPunct w:val="0"/>
      <w:adjustRightInd w:val="0"/>
      <w:snapToGrid w:val="0"/>
      <w:spacing w:line="360" w:lineRule="auto"/>
      <w:ind w:firstLineChars="200" w:firstLine="200"/>
      <w:jc w:val="center"/>
    </w:pPr>
    <w:rPr>
      <w:snapToGrid w:val="0"/>
      <w:color w:val="000000"/>
      <w:kern w:val="0"/>
      <w:sz w:val="24"/>
      <w:szCs w:val="24"/>
    </w:rPr>
  </w:style>
  <w:style w:type="paragraph" w:customStyle="1" w:styleId="101">
    <w:name w:val="样式10"/>
    <w:basedOn w:val="42"/>
    <w:qFormat/>
    <w:rsid w:val="00C526C0"/>
    <w:pPr>
      <w:keepNext/>
      <w:keepLines/>
      <w:tabs>
        <w:tab w:val="clear" w:pos="1110"/>
        <w:tab w:val="left" w:pos="1247"/>
      </w:tabs>
      <w:adjustRightInd/>
      <w:snapToGrid/>
      <w:spacing w:before="280" w:after="290" w:line="312" w:lineRule="auto"/>
      <w:ind w:left="1701" w:firstLineChars="200" w:hanging="1701"/>
    </w:pPr>
    <w:rPr>
      <w:rFonts w:ascii="Times New Roman" w:hAnsi="宋体"/>
      <w:kern w:val="2"/>
      <w:sz w:val="24"/>
      <w:szCs w:val="24"/>
    </w:rPr>
  </w:style>
  <w:style w:type="paragraph" w:customStyle="1" w:styleId="3TimesNewRoman">
    <w:name w:val="样式 标题 3 + (西文) Times New Roman (中文) 宋体 小四 加粗"/>
    <w:basedOn w:val="31"/>
    <w:qFormat/>
    <w:rsid w:val="00C526C0"/>
    <w:pPr>
      <w:numPr>
        <w:ilvl w:val="0"/>
        <w:numId w:val="0"/>
      </w:numPr>
      <w:adjustRightInd w:val="0"/>
      <w:snapToGrid w:val="0"/>
      <w:spacing w:beforeLines="50" w:afterLines="50" w:line="240" w:lineRule="auto"/>
      <w:ind w:left="709" w:hanging="709"/>
      <w:jc w:val="left"/>
    </w:pPr>
    <w:rPr>
      <w:bCs w:val="0"/>
      <w:snapToGrid w:val="0"/>
      <w:sz w:val="28"/>
      <w:szCs w:val="24"/>
    </w:rPr>
  </w:style>
  <w:style w:type="paragraph" w:customStyle="1" w:styleId="xl43">
    <w:name w:val="xl43"/>
    <w:basedOn w:val="a0"/>
    <w:qFormat/>
    <w:rsid w:val="00C526C0"/>
    <w:pPr>
      <w:widowControl/>
      <w:pBdr>
        <w:top w:val="single" w:sz="8" w:space="0" w:color="auto"/>
        <w:left w:val="single" w:sz="4" w:space="0" w:color="auto"/>
        <w:bottom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1f0">
    <w:name w:val="修订1"/>
    <w:uiPriority w:val="99"/>
    <w:semiHidden/>
    <w:qFormat/>
    <w:rsid w:val="00C526C0"/>
    <w:rPr>
      <w:kern w:val="2"/>
      <w:sz w:val="21"/>
      <w:szCs w:val="24"/>
    </w:rPr>
  </w:style>
  <w:style w:type="paragraph" w:customStyle="1" w:styleId="1f1">
    <w:name w:val="日期1"/>
    <w:basedOn w:val="a0"/>
    <w:next w:val="a0"/>
    <w:qFormat/>
    <w:rsid w:val="00C526C0"/>
    <w:pPr>
      <w:adjustRightInd w:val="0"/>
      <w:spacing w:line="360" w:lineRule="auto"/>
      <w:ind w:firstLineChars="200" w:firstLine="200"/>
      <w:jc w:val="left"/>
      <w:textAlignment w:val="baseline"/>
    </w:pPr>
    <w:rPr>
      <w:rFonts w:ascii="宋体"/>
      <w:spacing w:val="24"/>
      <w:kern w:val="24"/>
      <w:sz w:val="24"/>
      <w:szCs w:val="20"/>
    </w:rPr>
  </w:style>
  <w:style w:type="paragraph" w:customStyle="1" w:styleId="et8">
    <w:name w:val="et8"/>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1f2">
    <w:name w:val="表格1"/>
    <w:basedOn w:val="a0"/>
    <w:next w:val="a0"/>
    <w:qFormat/>
    <w:rsid w:val="00C526C0"/>
    <w:pPr>
      <w:topLinePunct/>
      <w:autoSpaceDE w:val="0"/>
      <w:autoSpaceDN w:val="0"/>
      <w:adjustRightInd w:val="0"/>
      <w:jc w:val="center"/>
      <w:textAlignment w:val="baseline"/>
    </w:pPr>
    <w:rPr>
      <w:rFonts w:ascii="宋体" w:hAnsi="Impact"/>
      <w:kern w:val="24"/>
      <w:sz w:val="28"/>
      <w:szCs w:val="20"/>
    </w:rPr>
  </w:style>
  <w:style w:type="paragraph" w:customStyle="1" w:styleId="39">
    <w:name w:val="样式 标题 3"/>
    <w:basedOn w:val="3H3TimesNewRoman"/>
    <w:qFormat/>
    <w:rsid w:val="00C526C0"/>
    <w:pPr>
      <w:spacing w:before="120" w:after="120"/>
      <w:ind w:leftChars="0" w:left="0" w:firstLine="0"/>
      <w:textAlignment w:val="auto"/>
    </w:pPr>
    <w:rPr>
      <w:rFonts w:cs="宋体"/>
      <w:b/>
    </w:rPr>
  </w:style>
  <w:style w:type="paragraph" w:customStyle="1" w:styleId="afffff1">
    <w:name w:val="右五"/>
    <w:basedOn w:val="afffff2"/>
    <w:next w:val="a0"/>
    <w:qFormat/>
    <w:rsid w:val="00C526C0"/>
    <w:pPr>
      <w:jc w:val="right"/>
    </w:pPr>
  </w:style>
  <w:style w:type="paragraph" w:customStyle="1" w:styleId="afffff2">
    <w:name w:val="左五"/>
    <w:basedOn w:val="a0"/>
    <w:qFormat/>
    <w:rsid w:val="00C526C0"/>
    <w:pPr>
      <w:adjustRightInd w:val="0"/>
      <w:snapToGrid w:val="0"/>
      <w:spacing w:line="280" w:lineRule="exact"/>
      <w:ind w:firstLineChars="200" w:firstLine="200"/>
      <w:jc w:val="left"/>
    </w:pPr>
    <w:rPr>
      <w:rFonts w:ascii="宋体" w:hAnsi="Symusic"/>
      <w:color w:val="000000"/>
      <w:sz w:val="18"/>
      <w:szCs w:val="24"/>
    </w:rPr>
  </w:style>
  <w:style w:type="paragraph" w:customStyle="1" w:styleId="summaryml">
    <w:name w:val="summary ml"/>
    <w:basedOn w:val="a0"/>
    <w:qFormat/>
    <w:rsid w:val="00C526C0"/>
    <w:pPr>
      <w:widowControl/>
      <w:spacing w:line="360" w:lineRule="auto"/>
      <w:ind w:firstLineChars="200" w:firstLine="200"/>
      <w:jc w:val="left"/>
    </w:pPr>
    <w:rPr>
      <w:rFonts w:ascii="宋体" w:hAnsi="宋体" w:cs="宋体"/>
      <w:kern w:val="0"/>
      <w:sz w:val="24"/>
      <w:szCs w:val="24"/>
    </w:rPr>
  </w:style>
  <w:style w:type="paragraph" w:customStyle="1" w:styleId="et3">
    <w:name w:val="et3"/>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afffff3">
    <w:name w:val="样式"/>
    <w:basedOn w:val="a0"/>
    <w:qFormat/>
    <w:rsid w:val="00C526C0"/>
    <w:pPr>
      <w:keepNext/>
      <w:keepLines/>
      <w:spacing w:before="260" w:after="260" w:line="413" w:lineRule="auto"/>
      <w:ind w:firstLineChars="200" w:firstLine="200"/>
      <w:outlineLvl w:val="1"/>
    </w:pPr>
    <w:rPr>
      <w:rFonts w:eastAsia="黑体"/>
      <w:bCs/>
      <w:sz w:val="28"/>
      <w:szCs w:val="32"/>
    </w:rPr>
  </w:style>
  <w:style w:type="paragraph" w:customStyle="1" w:styleId="xl35">
    <w:name w:val="xl35"/>
    <w:basedOn w:val="a0"/>
    <w:qFormat/>
    <w:rsid w:val="00C526C0"/>
    <w:pPr>
      <w:widowControl/>
      <w:pBdr>
        <w:top w:val="single" w:sz="4" w:space="0" w:color="auto"/>
        <w:left w:val="single" w:sz="8" w:space="0" w:color="auto"/>
        <w:bottom w:val="single" w:sz="8"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afffff4">
    <w:name w:val="表标题"/>
    <w:basedOn w:val="a0"/>
    <w:next w:val="a0"/>
    <w:qFormat/>
    <w:rsid w:val="00C526C0"/>
    <w:pPr>
      <w:spacing w:line="360" w:lineRule="auto"/>
      <w:ind w:firstLineChars="200" w:firstLine="200"/>
      <w:jc w:val="center"/>
    </w:pPr>
    <w:rPr>
      <w:rFonts w:ascii="黑体" w:eastAsia="黑体"/>
      <w:color w:val="003300"/>
      <w:sz w:val="24"/>
      <w:szCs w:val="24"/>
    </w:rPr>
  </w:style>
  <w:style w:type="paragraph" w:customStyle="1" w:styleId="afffff5">
    <w:name w:val="正文图五"/>
    <w:basedOn w:val="a0"/>
    <w:qFormat/>
    <w:rsid w:val="00C526C0"/>
    <w:pPr>
      <w:adjustRightInd w:val="0"/>
      <w:snapToGrid w:val="0"/>
      <w:spacing w:line="360" w:lineRule="auto"/>
      <w:ind w:firstLineChars="200" w:firstLine="200"/>
      <w:jc w:val="center"/>
    </w:pPr>
    <w:rPr>
      <w:rFonts w:eastAsia="仿宋_GB2312"/>
      <w:snapToGrid w:val="0"/>
      <w:spacing w:val="6"/>
      <w:sz w:val="24"/>
      <w:szCs w:val="20"/>
    </w:rPr>
  </w:style>
  <w:style w:type="paragraph" w:customStyle="1" w:styleId="afffff6">
    <w:name w:val="表号"/>
    <w:basedOn w:val="a0"/>
    <w:qFormat/>
    <w:rsid w:val="00C526C0"/>
    <w:pPr>
      <w:adjustRightInd w:val="0"/>
      <w:snapToGrid w:val="0"/>
      <w:spacing w:line="360" w:lineRule="auto"/>
      <w:ind w:firstLineChars="200" w:firstLine="480"/>
    </w:pPr>
    <w:rPr>
      <w:snapToGrid w:val="0"/>
      <w:color w:val="000000"/>
      <w:kern w:val="0"/>
      <w:sz w:val="24"/>
      <w:szCs w:val="24"/>
    </w:rPr>
  </w:style>
  <w:style w:type="paragraph" w:customStyle="1" w:styleId="et2">
    <w:name w:val="et2"/>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afffff7">
    <w:name w:val="表格中"/>
    <w:basedOn w:val="a0"/>
    <w:qFormat/>
    <w:rsid w:val="00C526C0"/>
    <w:pPr>
      <w:adjustRightInd w:val="0"/>
      <w:snapToGrid w:val="0"/>
      <w:spacing w:line="360" w:lineRule="auto"/>
      <w:ind w:firstLineChars="200" w:firstLine="200"/>
      <w:jc w:val="center"/>
    </w:pPr>
    <w:rPr>
      <w:rFonts w:ascii="宋体"/>
      <w:sz w:val="18"/>
      <w:szCs w:val="24"/>
    </w:rPr>
  </w:style>
  <w:style w:type="paragraph" w:customStyle="1" w:styleId="afffff8">
    <w:name w:val="表题"/>
    <w:basedOn w:val="af3"/>
    <w:qFormat/>
    <w:rsid w:val="00C526C0"/>
    <w:pPr>
      <w:tabs>
        <w:tab w:val="left" w:pos="4305"/>
      </w:tabs>
      <w:adjustRightInd w:val="0"/>
      <w:snapToGrid w:val="0"/>
      <w:spacing w:before="0" w:beforeAutospacing="0" w:after="0" w:line="360" w:lineRule="auto"/>
      <w:ind w:leftChars="0" w:left="0" w:firstLineChars="200" w:firstLine="200"/>
      <w:jc w:val="center"/>
    </w:pPr>
    <w:rPr>
      <w:rFonts w:ascii="黑体" w:eastAsia="黑体"/>
      <w:snapToGrid w:val="0"/>
      <w:kern w:val="0"/>
    </w:rPr>
  </w:style>
  <w:style w:type="paragraph" w:customStyle="1" w:styleId="font10">
    <w:name w:val="font10"/>
    <w:basedOn w:val="a0"/>
    <w:qFormat/>
    <w:rsid w:val="00C526C0"/>
    <w:pPr>
      <w:widowControl/>
      <w:spacing w:before="100" w:beforeAutospacing="1" w:after="100" w:afterAutospacing="1" w:line="360" w:lineRule="auto"/>
      <w:ind w:firstLineChars="200" w:firstLine="200"/>
      <w:jc w:val="left"/>
    </w:pPr>
    <w:rPr>
      <w:rFonts w:ascii="Symbol" w:eastAsia="Arial Unicode MS" w:hAnsi="Symbol" w:cs="Arial Unicode MS"/>
      <w:kern w:val="0"/>
      <w:sz w:val="24"/>
      <w:szCs w:val="24"/>
    </w:rPr>
  </w:style>
  <w:style w:type="paragraph" w:customStyle="1" w:styleId="afffff9">
    <w:name w:val="右侧"/>
    <w:qFormat/>
    <w:rsid w:val="00C526C0"/>
    <w:pPr>
      <w:spacing w:line="280" w:lineRule="exact"/>
      <w:jc w:val="right"/>
    </w:pPr>
    <w:rPr>
      <w:rFonts w:ascii="Batang" w:hAnsi="Batang"/>
      <w:color w:val="000000"/>
      <w:sz w:val="18"/>
    </w:rPr>
  </w:style>
  <w:style w:type="paragraph" w:customStyle="1" w:styleId="afffffa">
    <w:name w:val="环评样式"/>
    <w:basedOn w:val="a0"/>
    <w:qFormat/>
    <w:rsid w:val="00C526C0"/>
    <w:pPr>
      <w:adjustRightInd w:val="0"/>
      <w:snapToGrid w:val="0"/>
      <w:spacing w:line="360" w:lineRule="auto"/>
      <w:ind w:firstLineChars="200" w:firstLine="200"/>
      <w:textAlignment w:val="baseline"/>
      <w:outlineLvl w:val="0"/>
    </w:pPr>
    <w:rPr>
      <w:rFonts w:ascii="仿宋_GB2312" w:eastAsia="仿宋_GB2312" w:hAnsi="Alaska"/>
      <w:kern w:val="0"/>
      <w:sz w:val="30"/>
      <w:szCs w:val="20"/>
    </w:rPr>
  </w:style>
  <w:style w:type="paragraph" w:customStyle="1" w:styleId="afffffb">
    <w:name w:val="表项"/>
    <w:basedOn w:val="a0"/>
    <w:qFormat/>
    <w:rsid w:val="00C526C0"/>
    <w:pPr>
      <w:adjustRightInd w:val="0"/>
      <w:spacing w:before="60" w:after="60" w:line="288" w:lineRule="auto"/>
      <w:ind w:firstLineChars="200" w:firstLine="200"/>
      <w:jc w:val="center"/>
      <w:textAlignment w:val="baseline"/>
    </w:pPr>
    <w:rPr>
      <w:rFonts w:ascii="仿宋_GB2312" w:eastAsia="楷体"/>
      <w:kern w:val="44"/>
      <w:sz w:val="18"/>
      <w:szCs w:val="20"/>
      <w:lang w:val="en-GB"/>
    </w:rPr>
  </w:style>
  <w:style w:type="paragraph" w:customStyle="1" w:styleId="2TimesNewRoman050">
    <w:name w:val="样式 标题 2节 + (西文) Times New Roman (中文) 宋体 四号 段前: 0.5 行 段后: 0...."/>
    <w:basedOn w:val="21"/>
    <w:qFormat/>
    <w:rsid w:val="00C526C0"/>
    <w:pPr>
      <w:numPr>
        <w:ilvl w:val="0"/>
        <w:numId w:val="0"/>
      </w:numPr>
      <w:adjustRightInd w:val="0"/>
      <w:snapToGrid w:val="0"/>
      <w:spacing w:beforeLines="100" w:afterLines="100" w:line="240" w:lineRule="auto"/>
      <w:ind w:left="567" w:hanging="567"/>
      <w:jc w:val="left"/>
    </w:pPr>
    <w:rPr>
      <w:rFonts w:ascii="宋体" w:eastAsia="宋体" w:hAnsi="宋体"/>
      <w:sz w:val="32"/>
      <w:szCs w:val="28"/>
    </w:rPr>
  </w:style>
  <w:style w:type="paragraph" w:customStyle="1" w:styleId="Charff2">
    <w:name w:val="Char"/>
    <w:basedOn w:val="a0"/>
    <w:qFormat/>
    <w:rsid w:val="00C526C0"/>
  </w:style>
  <w:style w:type="paragraph" w:customStyle="1" w:styleId="xl63">
    <w:name w:val="xl63"/>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left"/>
      <w:textAlignment w:val="center"/>
    </w:pPr>
    <w:rPr>
      <w:rFonts w:eastAsia="Arial Unicode MS"/>
      <w:kern w:val="0"/>
      <w:sz w:val="22"/>
      <w:szCs w:val="22"/>
    </w:rPr>
  </w:style>
  <w:style w:type="paragraph" w:customStyle="1" w:styleId="2b">
    <w:name w:val="表格2"/>
    <w:basedOn w:val="1f2"/>
    <w:next w:val="a0"/>
    <w:qFormat/>
    <w:rsid w:val="00C526C0"/>
    <w:rPr>
      <w:position w:val="-28"/>
      <w:sz w:val="21"/>
    </w:rPr>
  </w:style>
  <w:style w:type="paragraph" w:customStyle="1" w:styleId="CharChar1Char">
    <w:name w:val="Char Char1 Char"/>
    <w:basedOn w:val="a0"/>
    <w:qFormat/>
    <w:rsid w:val="00C526C0"/>
    <w:pPr>
      <w:spacing w:line="360" w:lineRule="auto"/>
      <w:ind w:firstLineChars="200" w:firstLine="200"/>
    </w:pPr>
    <w:rPr>
      <w:rFonts w:ascii="宋体" w:hAnsi="宋体" w:cs="宋体"/>
      <w:sz w:val="24"/>
      <w:szCs w:val="24"/>
    </w:rPr>
  </w:style>
  <w:style w:type="paragraph" w:customStyle="1" w:styleId="1f3">
    <w:name w:val="正文1"/>
    <w:qFormat/>
    <w:rsid w:val="00C526C0"/>
    <w:pPr>
      <w:jc w:val="both"/>
    </w:pPr>
    <w:rPr>
      <w:kern w:val="2"/>
      <w:sz w:val="21"/>
      <w:szCs w:val="21"/>
    </w:rPr>
  </w:style>
  <w:style w:type="paragraph" w:customStyle="1" w:styleId="afffffc">
    <w:name w:val="正文样式一"/>
    <w:basedOn w:val="a0"/>
    <w:qFormat/>
    <w:rsid w:val="00C526C0"/>
    <w:pPr>
      <w:adjustRightInd w:val="0"/>
      <w:spacing w:line="400" w:lineRule="atLeast"/>
      <w:ind w:firstLineChars="200" w:firstLine="510"/>
      <w:textAlignment w:val="baseline"/>
    </w:pPr>
    <w:rPr>
      <w:kern w:val="0"/>
      <w:sz w:val="24"/>
      <w:szCs w:val="20"/>
    </w:rPr>
  </w:style>
  <w:style w:type="paragraph" w:customStyle="1" w:styleId="82">
    <w:name w:val="样式 正文(首行缩进) + 8 磅 加粗 首行缩进:  2 字符"/>
    <w:basedOn w:val="a0"/>
    <w:qFormat/>
    <w:rsid w:val="00C526C0"/>
    <w:pPr>
      <w:adjustRightInd w:val="0"/>
      <w:snapToGrid w:val="0"/>
      <w:spacing w:line="360" w:lineRule="auto"/>
      <w:ind w:firstLineChars="200" w:firstLine="200"/>
    </w:pPr>
    <w:rPr>
      <w:rFonts w:cs="宋体"/>
      <w:b/>
      <w:bCs/>
      <w:snapToGrid w:val="0"/>
      <w:kern w:val="0"/>
      <w:sz w:val="16"/>
      <w:szCs w:val="20"/>
    </w:rPr>
  </w:style>
  <w:style w:type="paragraph" w:customStyle="1" w:styleId="afffffd">
    <w:name w:val="样式 小三 居中"/>
    <w:basedOn w:val="a0"/>
    <w:next w:val="a0"/>
    <w:qFormat/>
    <w:rsid w:val="00C526C0"/>
    <w:pPr>
      <w:spacing w:line="360" w:lineRule="auto"/>
      <w:ind w:firstLineChars="200" w:firstLine="200"/>
      <w:jc w:val="center"/>
    </w:pPr>
    <w:rPr>
      <w:sz w:val="30"/>
      <w:szCs w:val="20"/>
    </w:rPr>
  </w:style>
  <w:style w:type="paragraph" w:customStyle="1" w:styleId="xl59">
    <w:name w:val="xl59"/>
    <w:basedOn w:val="a0"/>
    <w:qFormat/>
    <w:rsid w:val="00C526C0"/>
    <w:pPr>
      <w:widowControl/>
      <w:pBdr>
        <w:top w:val="single" w:sz="4" w:space="0" w:color="auto"/>
        <w:left w:val="single" w:sz="8" w:space="0" w:color="auto"/>
        <w:bottom w:val="single" w:sz="4" w:space="0" w:color="auto"/>
      </w:pBdr>
      <w:shd w:val="clear" w:color="auto" w:fill="FFFFFF"/>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2"/>
      <w:szCs w:val="22"/>
    </w:rPr>
  </w:style>
  <w:style w:type="paragraph" w:customStyle="1" w:styleId="afffffe">
    <w:name w:val="我的正文"/>
    <w:basedOn w:val="a0"/>
    <w:qFormat/>
    <w:rsid w:val="00C526C0"/>
    <w:pPr>
      <w:spacing w:line="360" w:lineRule="auto"/>
      <w:ind w:firstLineChars="150" w:firstLine="360"/>
    </w:pPr>
    <w:rPr>
      <w:rFonts w:ascii="仿宋_GB2312" w:eastAsia="仿宋_GB2312" w:cs="宋体"/>
      <w:color w:val="000000"/>
      <w:sz w:val="24"/>
      <w:szCs w:val="24"/>
    </w:rPr>
  </w:style>
  <w:style w:type="paragraph" w:customStyle="1" w:styleId="affffff">
    <w:name w:val="表格正文"/>
    <w:qFormat/>
    <w:rsid w:val="00C526C0"/>
    <w:pPr>
      <w:jc w:val="center"/>
    </w:pPr>
    <w:rPr>
      <w:kern w:val="2"/>
      <w:sz w:val="21"/>
      <w:szCs w:val="21"/>
    </w:rPr>
  </w:style>
  <w:style w:type="paragraph" w:customStyle="1" w:styleId="affffff0">
    <w:name w:val="表"/>
    <w:basedOn w:val="a0"/>
    <w:qFormat/>
    <w:rsid w:val="00C526C0"/>
    <w:pPr>
      <w:keepLines/>
      <w:spacing w:line="360" w:lineRule="auto"/>
      <w:ind w:firstLineChars="200" w:firstLine="200"/>
      <w:jc w:val="center"/>
    </w:pPr>
    <w:rPr>
      <w:kern w:val="0"/>
      <w:sz w:val="24"/>
    </w:rPr>
  </w:style>
  <w:style w:type="paragraph" w:customStyle="1" w:styleId="Char3CharCharChar">
    <w:name w:val="Char3 Char Char Char"/>
    <w:basedOn w:val="a0"/>
    <w:qFormat/>
    <w:rsid w:val="00C526C0"/>
    <w:pPr>
      <w:spacing w:line="360" w:lineRule="auto"/>
      <w:ind w:firstLineChars="200" w:firstLine="200"/>
    </w:pPr>
    <w:rPr>
      <w:rFonts w:ascii="宋体" w:hAnsi="宋体" w:cs="宋体"/>
      <w:sz w:val="24"/>
    </w:rPr>
  </w:style>
  <w:style w:type="paragraph" w:customStyle="1" w:styleId="p4">
    <w:name w:val="p4"/>
    <w:basedOn w:val="a0"/>
    <w:qFormat/>
    <w:rsid w:val="00C526C0"/>
    <w:pPr>
      <w:tabs>
        <w:tab w:val="left" w:pos="440"/>
      </w:tabs>
      <w:autoSpaceDE w:val="0"/>
      <w:autoSpaceDN w:val="0"/>
      <w:adjustRightInd w:val="0"/>
      <w:spacing w:line="240" w:lineRule="atLeast"/>
      <w:ind w:left="1008" w:firstLineChars="200" w:hanging="432"/>
      <w:jc w:val="left"/>
    </w:pPr>
    <w:rPr>
      <w:color w:val="000000"/>
      <w:kern w:val="0"/>
      <w:sz w:val="24"/>
      <w:szCs w:val="24"/>
    </w:rPr>
  </w:style>
  <w:style w:type="paragraph" w:customStyle="1" w:styleId="112">
    <w:name w:val="样式11"/>
    <w:basedOn w:val="42"/>
    <w:qFormat/>
    <w:rsid w:val="00C526C0"/>
    <w:pPr>
      <w:keepNext/>
      <w:keepLines/>
      <w:tabs>
        <w:tab w:val="clear" w:pos="1110"/>
        <w:tab w:val="left" w:pos="1247"/>
      </w:tabs>
      <w:adjustRightInd/>
      <w:spacing w:before="280" w:after="290" w:line="312" w:lineRule="auto"/>
      <w:ind w:left="3572" w:firstLineChars="200" w:hanging="3572"/>
    </w:pPr>
    <w:rPr>
      <w:rFonts w:ascii="Times New Roman" w:hAnsi="宋体"/>
      <w:kern w:val="2"/>
      <w:sz w:val="24"/>
      <w:szCs w:val="24"/>
    </w:rPr>
  </w:style>
  <w:style w:type="paragraph" w:customStyle="1" w:styleId="et11">
    <w:name w:val="et11"/>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affffff1">
    <w:name w:val="正文图小四"/>
    <w:basedOn w:val="a0"/>
    <w:qFormat/>
    <w:rsid w:val="00C526C0"/>
    <w:pPr>
      <w:adjustRightInd w:val="0"/>
      <w:snapToGrid w:val="0"/>
      <w:spacing w:line="360" w:lineRule="auto"/>
      <w:ind w:firstLineChars="200" w:firstLine="200"/>
      <w:jc w:val="center"/>
      <w:textAlignment w:val="baseline"/>
    </w:pPr>
    <w:rPr>
      <w:rFonts w:ascii="宋体"/>
      <w:kern w:val="0"/>
      <w:sz w:val="24"/>
      <w:szCs w:val="24"/>
    </w:rPr>
  </w:style>
  <w:style w:type="paragraph" w:customStyle="1" w:styleId="xl58">
    <w:name w:val="xl58"/>
    <w:basedOn w:val="a0"/>
    <w:qFormat/>
    <w:rsid w:val="00C526C0"/>
    <w:pPr>
      <w:widowControl/>
      <w:pBdr>
        <w:top w:val="single" w:sz="4" w:space="0" w:color="auto"/>
        <w:left w:val="single" w:sz="8" w:space="0" w:color="auto"/>
        <w:bottom w:val="single" w:sz="4" w:space="0" w:color="auto"/>
      </w:pBdr>
      <w:shd w:val="clear" w:color="auto" w:fill="FFFFFF"/>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121">
    <w:name w:val="样式12"/>
    <w:basedOn w:val="42"/>
    <w:qFormat/>
    <w:rsid w:val="00C526C0"/>
    <w:pPr>
      <w:keepNext/>
      <w:keepLines/>
      <w:tabs>
        <w:tab w:val="clear" w:pos="1110"/>
        <w:tab w:val="left" w:pos="1247"/>
      </w:tabs>
      <w:spacing w:before="280" w:after="290" w:line="312" w:lineRule="auto"/>
      <w:ind w:left="1134" w:firstLineChars="200" w:hanging="1134"/>
    </w:pPr>
    <w:rPr>
      <w:rFonts w:ascii="Times New Roman" w:hAnsi="宋体"/>
      <w:kern w:val="2"/>
      <w:sz w:val="24"/>
      <w:szCs w:val="24"/>
    </w:rPr>
  </w:style>
  <w:style w:type="paragraph" w:customStyle="1" w:styleId="62">
    <w:name w:val="样式6"/>
    <w:basedOn w:val="31"/>
    <w:qFormat/>
    <w:rsid w:val="00C526C0"/>
    <w:pPr>
      <w:numPr>
        <w:ilvl w:val="0"/>
        <w:numId w:val="0"/>
      </w:numPr>
      <w:adjustRightInd w:val="0"/>
      <w:snapToGrid w:val="0"/>
      <w:spacing w:beforeLines="100" w:afterLines="100" w:line="312" w:lineRule="auto"/>
      <w:ind w:left="709" w:hanging="709"/>
      <w:jc w:val="left"/>
    </w:pPr>
    <w:rPr>
      <w:bCs w:val="0"/>
      <w:snapToGrid w:val="0"/>
      <w:color w:val="FF0000"/>
      <w:sz w:val="28"/>
      <w:szCs w:val="28"/>
    </w:rPr>
  </w:style>
  <w:style w:type="paragraph" w:customStyle="1" w:styleId="affffff2">
    <w:name w:val="标准"/>
    <w:basedOn w:val="a0"/>
    <w:qFormat/>
    <w:rsid w:val="00C526C0"/>
    <w:pPr>
      <w:keepNext/>
      <w:keepLines/>
      <w:adjustRightInd w:val="0"/>
      <w:spacing w:beforeLines="50" w:line="400" w:lineRule="atLeast"/>
      <w:ind w:firstLineChars="200" w:firstLine="200"/>
      <w:textAlignment w:val="baseline"/>
    </w:pPr>
    <w:rPr>
      <w:kern w:val="0"/>
      <w:sz w:val="24"/>
      <w:szCs w:val="20"/>
    </w:rPr>
  </w:style>
  <w:style w:type="paragraph" w:customStyle="1" w:styleId="xl36">
    <w:name w:val="xl36"/>
    <w:basedOn w:val="a0"/>
    <w:qFormat/>
    <w:rsid w:val="00C526C0"/>
    <w:pPr>
      <w:widowControl/>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kern w:val="0"/>
      <w:sz w:val="24"/>
      <w:szCs w:val="24"/>
    </w:rPr>
  </w:style>
  <w:style w:type="paragraph" w:customStyle="1" w:styleId="affffff3">
    <w:name w:val="正文仿宋"/>
    <w:basedOn w:val="a0"/>
    <w:qFormat/>
    <w:rsid w:val="00C526C0"/>
    <w:pPr>
      <w:adjustRightInd w:val="0"/>
      <w:snapToGrid w:val="0"/>
      <w:spacing w:line="360" w:lineRule="auto"/>
      <w:ind w:firstLineChars="200" w:firstLine="567"/>
    </w:pPr>
    <w:rPr>
      <w:rFonts w:eastAsia="仿宋_GB2312"/>
      <w:snapToGrid w:val="0"/>
      <w:kern w:val="0"/>
      <w:sz w:val="24"/>
      <w:szCs w:val="20"/>
    </w:rPr>
  </w:style>
  <w:style w:type="paragraph" w:customStyle="1" w:styleId="affffff4">
    <w:name w:val="表左"/>
    <w:basedOn w:val="a0"/>
    <w:qFormat/>
    <w:rsid w:val="00C526C0"/>
    <w:pPr>
      <w:spacing w:line="280" w:lineRule="exact"/>
      <w:ind w:firstLineChars="200" w:firstLine="200"/>
      <w:jc w:val="left"/>
    </w:pPr>
    <w:rPr>
      <w:rFonts w:ascii="宋体"/>
      <w:color w:val="000000"/>
      <w:sz w:val="18"/>
      <w:szCs w:val="24"/>
    </w:rPr>
  </w:style>
  <w:style w:type="paragraph" w:customStyle="1" w:styleId="xl60">
    <w:name w:val="xl60"/>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right"/>
      <w:textAlignment w:val="center"/>
    </w:pPr>
    <w:rPr>
      <w:rFonts w:ascii="Arial Unicode MS" w:eastAsia="Arial Unicode MS" w:hAnsi="Arial Unicode MS" w:cs="Arial Unicode MS"/>
      <w:kern w:val="0"/>
      <w:sz w:val="22"/>
      <w:szCs w:val="22"/>
    </w:rPr>
  </w:style>
  <w:style w:type="paragraph" w:customStyle="1" w:styleId="MG">
    <w:name w:val="MG"/>
    <w:basedOn w:val="1"/>
    <w:qFormat/>
    <w:rsid w:val="00C526C0"/>
    <w:pPr>
      <w:keepLines w:val="0"/>
      <w:widowControl/>
      <w:numPr>
        <w:numId w:val="0"/>
      </w:numPr>
      <w:pBdr>
        <w:bottom w:val="none" w:sz="0" w:space="0" w:color="auto"/>
      </w:pBdr>
      <w:tabs>
        <w:tab w:val="clear" w:pos="0"/>
        <w:tab w:val="clear" w:pos="425"/>
        <w:tab w:val="left" w:pos="2260"/>
        <w:tab w:val="left" w:pos="2820"/>
        <w:tab w:val="left" w:pos="3420"/>
      </w:tabs>
      <w:adjustRightInd w:val="0"/>
      <w:snapToGrid w:val="0"/>
      <w:spacing w:beforeLines="100" w:afterLines="100" w:line="360" w:lineRule="auto"/>
      <w:ind w:left="851" w:right="-28" w:hanging="851"/>
      <w:jc w:val="left"/>
    </w:pPr>
    <w:rPr>
      <w:rFonts w:ascii="Arial" w:eastAsia="宋体" w:hAnsi="Arial"/>
      <w:bCs w:val="0"/>
      <w:kern w:val="2"/>
      <w:sz w:val="22"/>
      <w:szCs w:val="24"/>
      <w:lang w:val="en-GB"/>
    </w:rPr>
  </w:style>
  <w:style w:type="paragraph" w:customStyle="1" w:styleId="xl33">
    <w:name w:val="xl33"/>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font12">
    <w:name w:val="font12"/>
    <w:basedOn w:val="a0"/>
    <w:qFormat/>
    <w:rsid w:val="00C526C0"/>
    <w:pPr>
      <w:widowControl/>
      <w:spacing w:before="100" w:beforeAutospacing="1" w:after="100" w:afterAutospacing="1" w:line="360" w:lineRule="auto"/>
      <w:ind w:firstLineChars="200" w:firstLine="200"/>
      <w:jc w:val="left"/>
    </w:pPr>
    <w:rPr>
      <w:rFonts w:ascii="宋体" w:hAnsi="宋体" w:cs="Arial Unicode MS" w:hint="eastAsia"/>
      <w:color w:val="000000"/>
      <w:kern w:val="0"/>
      <w:sz w:val="24"/>
      <w:szCs w:val="24"/>
    </w:rPr>
  </w:style>
  <w:style w:type="paragraph" w:customStyle="1" w:styleId="xl46">
    <w:name w:val="xl46"/>
    <w:basedOn w:val="a0"/>
    <w:qFormat/>
    <w:rsid w:val="00C526C0"/>
    <w:pPr>
      <w:widowControl/>
      <w:pBdr>
        <w:top w:val="single" w:sz="4" w:space="0" w:color="auto"/>
        <w:left w:val="single" w:sz="8"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251">
    <w:name w:val="样式 表格 + 左  25 字符1"/>
    <w:basedOn w:val="affd"/>
    <w:qFormat/>
    <w:rsid w:val="00C526C0"/>
    <w:pPr>
      <w:widowControl/>
      <w:spacing w:line="360" w:lineRule="auto"/>
      <w:ind w:firstLineChars="200" w:firstLine="200"/>
    </w:pPr>
    <w:rPr>
      <w:rFonts w:cs="宋体"/>
      <w:kern w:val="2"/>
      <w:sz w:val="18"/>
      <w:szCs w:val="22"/>
    </w:rPr>
  </w:style>
  <w:style w:type="paragraph" w:customStyle="1" w:styleId="2c">
    <w:name w:val="2级标题"/>
    <w:basedOn w:val="21"/>
    <w:qFormat/>
    <w:rsid w:val="00C526C0"/>
    <w:pPr>
      <w:keepNext w:val="0"/>
      <w:keepLines w:val="0"/>
      <w:numPr>
        <w:ilvl w:val="0"/>
        <w:numId w:val="0"/>
      </w:numPr>
      <w:tabs>
        <w:tab w:val="clear" w:pos="567"/>
        <w:tab w:val="left" w:pos="3564"/>
      </w:tabs>
      <w:adjustRightInd w:val="0"/>
      <w:snapToGrid w:val="0"/>
      <w:spacing w:beforeLines="100" w:afterLines="100" w:line="240" w:lineRule="auto"/>
      <w:jc w:val="left"/>
    </w:pPr>
    <w:rPr>
      <w:rFonts w:ascii="Arial" w:hAnsi="Arial"/>
      <w:b w:val="0"/>
      <w:bCs w:val="0"/>
      <w:sz w:val="32"/>
      <w:szCs w:val="28"/>
    </w:rPr>
  </w:style>
  <w:style w:type="paragraph" w:customStyle="1" w:styleId="CharCharChar1CharCharCharChar">
    <w:name w:val="Char Char Char1 Char Char Char Char"/>
    <w:basedOn w:val="a0"/>
    <w:next w:val="a0"/>
    <w:qFormat/>
    <w:rsid w:val="00C526C0"/>
    <w:pPr>
      <w:spacing w:line="360" w:lineRule="auto"/>
      <w:ind w:firstLineChars="200" w:firstLine="200"/>
    </w:pPr>
    <w:rPr>
      <w:rFonts w:ascii="宋体" w:eastAsia="汉鼎简书宋" w:hAnsi="宋体" w:cs="宋体"/>
      <w:sz w:val="24"/>
      <w:szCs w:val="24"/>
    </w:rPr>
  </w:style>
  <w:style w:type="paragraph" w:customStyle="1" w:styleId="105">
    <w:name w:val="样式 表头样式1 + 段前: 0.5 行"/>
    <w:basedOn w:val="18"/>
    <w:qFormat/>
    <w:rsid w:val="00C526C0"/>
    <w:pPr>
      <w:spacing w:beforeLines="0"/>
    </w:pPr>
    <w:rPr>
      <w:rFonts w:cs="宋体"/>
      <w:bCs/>
    </w:rPr>
  </w:style>
  <w:style w:type="paragraph" w:customStyle="1" w:styleId="CM25">
    <w:name w:val="CM25"/>
    <w:basedOn w:val="Default"/>
    <w:next w:val="Default"/>
    <w:qFormat/>
    <w:rsid w:val="00C526C0"/>
    <w:pPr>
      <w:spacing w:line="471" w:lineRule="atLeast"/>
    </w:pPr>
    <w:rPr>
      <w:rFonts w:cs="Times New Roman"/>
      <w:color w:val="auto"/>
    </w:rPr>
  </w:style>
  <w:style w:type="paragraph" w:customStyle="1" w:styleId="MTDisplayEquation">
    <w:name w:val="MTDisplayEquation"/>
    <w:basedOn w:val="16"/>
    <w:next w:val="a0"/>
    <w:qFormat/>
    <w:rsid w:val="00C526C0"/>
    <w:pPr>
      <w:tabs>
        <w:tab w:val="center" w:pos="4160"/>
        <w:tab w:val="right" w:pos="8300"/>
      </w:tabs>
    </w:pPr>
  </w:style>
  <w:style w:type="paragraph" w:customStyle="1" w:styleId="xl52">
    <w:name w:val="xl52"/>
    <w:basedOn w:val="a0"/>
    <w:qFormat/>
    <w:rsid w:val="00C526C0"/>
    <w:pPr>
      <w:widowControl/>
      <w:pBdr>
        <w:top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kern w:val="0"/>
      <w:sz w:val="24"/>
      <w:szCs w:val="24"/>
    </w:rPr>
  </w:style>
  <w:style w:type="paragraph" w:customStyle="1" w:styleId="2d">
    <w:name w:val="目录2"/>
    <w:basedOn w:val="25"/>
    <w:next w:val="a0"/>
    <w:qFormat/>
    <w:rsid w:val="00C526C0"/>
    <w:pPr>
      <w:widowControl/>
      <w:tabs>
        <w:tab w:val="left" w:leader="dot" w:pos="8492"/>
      </w:tabs>
      <w:adjustRightInd w:val="0"/>
      <w:spacing w:beforeLines="50" w:line="360" w:lineRule="auto"/>
      <w:ind w:leftChars="0" w:left="0" w:firstLineChars="200" w:firstLine="420"/>
      <w:textAlignment w:val="baseline"/>
    </w:pPr>
    <w:rPr>
      <w:rFonts w:ascii="宋体" w:hAnsi="Arial"/>
      <w:bCs/>
      <w:smallCaps/>
      <w:color w:val="000000"/>
      <w:kern w:val="0"/>
      <w:szCs w:val="20"/>
      <w:u w:color="000000"/>
    </w:rPr>
  </w:style>
  <w:style w:type="paragraph" w:customStyle="1" w:styleId="affffff5">
    <w:name w:val="表中"/>
    <w:qFormat/>
    <w:rsid w:val="00C526C0"/>
    <w:pPr>
      <w:adjustRightInd w:val="0"/>
      <w:snapToGrid w:val="0"/>
      <w:jc w:val="center"/>
    </w:pPr>
    <w:rPr>
      <w:kern w:val="44"/>
      <w:sz w:val="18"/>
    </w:rPr>
  </w:style>
  <w:style w:type="paragraph" w:customStyle="1" w:styleId="3a">
    <w:name w:val="样式3"/>
    <w:basedOn w:val="1"/>
    <w:qFormat/>
    <w:rsid w:val="00C526C0"/>
    <w:pPr>
      <w:numPr>
        <w:numId w:val="0"/>
      </w:numPr>
      <w:pBdr>
        <w:bottom w:val="none" w:sz="0" w:space="0" w:color="auto"/>
      </w:pBdr>
      <w:tabs>
        <w:tab w:val="clear" w:pos="0"/>
        <w:tab w:val="clear" w:pos="425"/>
      </w:tabs>
      <w:spacing w:beforeLines="100" w:afterLines="100" w:line="576" w:lineRule="auto"/>
      <w:ind w:left="431" w:hanging="431"/>
      <w:jc w:val="left"/>
    </w:pPr>
    <w:rPr>
      <w:rFonts w:eastAsia="仿宋_GB2312"/>
      <w:bCs w:val="0"/>
      <w:color w:val="FF0000"/>
      <w:szCs w:val="32"/>
    </w:rPr>
  </w:style>
  <w:style w:type="paragraph" w:customStyle="1" w:styleId="CharCharCharCharCharCharChar1CharCharCharCharCharCharChar">
    <w:name w:val="Char Char Char Char Char Char Char1 Char Char Char Char Char Char Char"/>
    <w:basedOn w:val="a0"/>
    <w:qFormat/>
    <w:rsid w:val="00C526C0"/>
    <w:pPr>
      <w:tabs>
        <w:tab w:val="left" w:pos="432"/>
      </w:tabs>
      <w:ind w:left="432" w:hanging="432"/>
    </w:pPr>
    <w:rPr>
      <w:rFonts w:ascii="Tahoma" w:hAnsi="Tahoma"/>
      <w:sz w:val="24"/>
      <w:szCs w:val="20"/>
    </w:rPr>
  </w:style>
  <w:style w:type="paragraph" w:customStyle="1" w:styleId="et5">
    <w:name w:val="et5"/>
    <w:basedOn w:val="a0"/>
    <w:qFormat/>
    <w:rsid w:val="00C526C0"/>
    <w:pPr>
      <w:widowControl/>
      <w:spacing w:before="100" w:beforeAutospacing="1" w:after="100" w:afterAutospacing="1"/>
      <w:jc w:val="left"/>
      <w:textAlignment w:val="center"/>
    </w:pPr>
    <w:rPr>
      <w:color w:val="000000"/>
      <w:kern w:val="0"/>
      <w:sz w:val="24"/>
      <w:szCs w:val="24"/>
    </w:rPr>
  </w:style>
  <w:style w:type="paragraph" w:customStyle="1" w:styleId="affffff6">
    <w:name w:val="参加人员"/>
    <w:basedOn w:val="a0"/>
    <w:qFormat/>
    <w:rsid w:val="00C526C0"/>
    <w:pPr>
      <w:spacing w:line="500" w:lineRule="atLeast"/>
      <w:ind w:firstLineChars="200" w:firstLine="200"/>
    </w:pPr>
    <w:rPr>
      <w:rFonts w:ascii="仿宋_GB2312" w:eastAsia="仿宋_GB2312"/>
      <w:sz w:val="24"/>
      <w:szCs w:val="24"/>
    </w:rPr>
  </w:style>
  <w:style w:type="paragraph" w:customStyle="1" w:styleId="xl47">
    <w:name w:val="xl47"/>
    <w:basedOn w:val="a0"/>
    <w:qFormat/>
    <w:rsid w:val="00C526C0"/>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kern w:val="0"/>
      <w:sz w:val="24"/>
      <w:szCs w:val="24"/>
    </w:rPr>
  </w:style>
  <w:style w:type="paragraph" w:customStyle="1" w:styleId="Char17">
    <w:name w:val="Char1"/>
    <w:basedOn w:val="a0"/>
    <w:qFormat/>
    <w:rsid w:val="00C526C0"/>
    <w:pPr>
      <w:spacing w:line="360" w:lineRule="auto"/>
      <w:ind w:firstLineChars="200" w:firstLine="200"/>
    </w:pPr>
    <w:rPr>
      <w:sz w:val="24"/>
      <w:szCs w:val="24"/>
    </w:rPr>
  </w:style>
  <w:style w:type="paragraph" w:customStyle="1" w:styleId="1f4">
    <w:name w:val="表中文字1"/>
    <w:qFormat/>
    <w:rsid w:val="00C526C0"/>
    <w:pPr>
      <w:widowControl w:val="0"/>
      <w:adjustRightInd w:val="0"/>
      <w:snapToGrid w:val="0"/>
      <w:jc w:val="center"/>
    </w:pPr>
    <w:rPr>
      <w:rFonts w:ascii="仿宋_GB2312" w:eastAsia="仿宋_GB2312"/>
      <w:kern w:val="2"/>
      <w:sz w:val="24"/>
      <w:szCs w:val="24"/>
    </w:rPr>
  </w:style>
  <w:style w:type="paragraph" w:customStyle="1" w:styleId="205051505">
    <w:name w:val="样式 样式 标题 2节 + 宋体 段前: 0.5 行 段后: 0.5 行 行距: 1.5 倍行距 + 段前: 0.5 行 段后..."/>
    <w:basedOn w:val="a0"/>
    <w:qFormat/>
    <w:rsid w:val="00C526C0"/>
    <w:pPr>
      <w:keepNext/>
      <w:keepLines/>
      <w:tabs>
        <w:tab w:val="left" w:pos="720"/>
      </w:tabs>
      <w:adjustRightInd w:val="0"/>
      <w:snapToGrid w:val="0"/>
      <w:spacing w:beforeLines="50" w:afterLines="50" w:line="360" w:lineRule="auto"/>
      <w:ind w:left="397" w:firstLineChars="200" w:hanging="397"/>
      <w:outlineLvl w:val="1"/>
    </w:pPr>
    <w:rPr>
      <w:rFonts w:ascii="仿宋_GB2312" w:eastAsia="仿宋_GB2312"/>
      <w:b/>
      <w:bCs/>
      <w:sz w:val="28"/>
      <w:szCs w:val="20"/>
    </w:rPr>
  </w:style>
  <w:style w:type="paragraph" w:customStyle="1" w:styleId="affffff7">
    <w:name w:val="表体"/>
    <w:basedOn w:val="a0"/>
    <w:qFormat/>
    <w:rsid w:val="00C526C0"/>
    <w:pPr>
      <w:overflowPunct w:val="0"/>
      <w:adjustRightInd w:val="0"/>
      <w:spacing w:line="300" w:lineRule="atLeast"/>
      <w:ind w:firstLineChars="200" w:firstLine="200"/>
      <w:jc w:val="center"/>
      <w:textAlignment w:val="baseline"/>
    </w:pPr>
    <w:rPr>
      <w:color w:val="000000"/>
      <w:kern w:val="24"/>
      <w:sz w:val="18"/>
      <w:szCs w:val="20"/>
    </w:rPr>
  </w:style>
  <w:style w:type="paragraph" w:customStyle="1" w:styleId="xl44">
    <w:name w:val="xl44"/>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Arial Unicode MS" w:eastAsia="Arial Unicode MS" w:hAnsi="Arial Unicode MS" w:cs="Arial Unicode MS"/>
      <w:kern w:val="0"/>
      <w:sz w:val="20"/>
      <w:szCs w:val="20"/>
    </w:rPr>
  </w:style>
  <w:style w:type="paragraph" w:customStyle="1" w:styleId="affffff8">
    <w:name w:val="注："/>
    <w:next w:val="a0"/>
    <w:qFormat/>
    <w:rsid w:val="00C526C0"/>
    <w:pPr>
      <w:widowControl w:val="0"/>
      <w:tabs>
        <w:tab w:val="left" w:pos="895"/>
      </w:tabs>
      <w:autoSpaceDE w:val="0"/>
      <w:autoSpaceDN w:val="0"/>
      <w:ind w:left="895" w:hanging="420"/>
      <w:jc w:val="both"/>
    </w:pPr>
    <w:rPr>
      <w:rFonts w:ascii="宋体"/>
      <w:sz w:val="18"/>
    </w:rPr>
  </w:style>
  <w:style w:type="paragraph" w:customStyle="1" w:styleId="et7">
    <w:name w:val="et7"/>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CM38">
    <w:name w:val="CM38"/>
    <w:basedOn w:val="Default"/>
    <w:next w:val="Default"/>
    <w:qFormat/>
    <w:rsid w:val="00C526C0"/>
    <w:pPr>
      <w:spacing w:after="208"/>
    </w:pPr>
    <w:rPr>
      <w:rFonts w:cs="Times New Roman"/>
      <w:color w:val="auto"/>
    </w:rPr>
  </w:style>
  <w:style w:type="paragraph" w:customStyle="1" w:styleId="-10">
    <w:name w:val="君邦-标题1"/>
    <w:basedOn w:val="af6"/>
    <w:next w:val="a0"/>
    <w:qFormat/>
    <w:rsid w:val="00C526C0"/>
    <w:pPr>
      <w:pageBreakBefore/>
      <w:tabs>
        <w:tab w:val="left" w:pos="360"/>
        <w:tab w:val="left" w:pos="900"/>
      </w:tabs>
      <w:snapToGrid w:val="0"/>
      <w:spacing w:before="960" w:after="960"/>
      <w:ind w:leftChars="-12" w:left="-12" w:firstLineChars="200" w:firstLine="200"/>
    </w:pPr>
    <w:rPr>
      <w:rFonts w:ascii="Times New Roman" w:hAnsi="Times New Roman" w:cs="Times New Roman"/>
      <w:b/>
      <w:bCs/>
      <w:sz w:val="24"/>
      <w:szCs w:val="24"/>
    </w:rPr>
  </w:style>
  <w:style w:type="paragraph" w:customStyle="1" w:styleId="et1">
    <w:name w:val="et1"/>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1f5">
    <w:name w:val="列出段落1"/>
    <w:basedOn w:val="a0"/>
    <w:qFormat/>
    <w:rsid w:val="00C526C0"/>
    <w:pPr>
      <w:ind w:firstLineChars="200" w:firstLine="420"/>
    </w:pPr>
    <w:rPr>
      <w:rFonts w:ascii="Calibri" w:hAnsi="Calibri"/>
      <w:sz w:val="28"/>
      <w:szCs w:val="22"/>
    </w:rPr>
  </w:style>
  <w:style w:type="paragraph" w:customStyle="1" w:styleId="1f6">
    <w:name w:val="表格样式1"/>
    <w:basedOn w:val="a0"/>
    <w:qFormat/>
    <w:rsid w:val="00C526C0"/>
    <w:pPr>
      <w:adjustRightInd w:val="0"/>
      <w:spacing w:line="20" w:lineRule="atLeast"/>
      <w:ind w:firstLineChars="200" w:firstLine="200"/>
      <w:jc w:val="center"/>
      <w:textAlignment w:val="baseline"/>
    </w:pPr>
    <w:rPr>
      <w:rFonts w:ascii="宋体"/>
      <w:kern w:val="0"/>
      <w:sz w:val="24"/>
      <w:szCs w:val="20"/>
    </w:rPr>
  </w:style>
  <w:style w:type="paragraph" w:customStyle="1" w:styleId="152">
    <w:name w:val="样式 小三 行距: 1.5 倍行距"/>
    <w:basedOn w:val="a0"/>
    <w:qFormat/>
    <w:rsid w:val="00C526C0"/>
    <w:pPr>
      <w:adjustRightInd w:val="0"/>
      <w:snapToGrid w:val="0"/>
      <w:spacing w:line="360" w:lineRule="auto"/>
      <w:ind w:firstLineChars="200" w:firstLine="200"/>
      <w:textAlignment w:val="baseline"/>
    </w:pPr>
    <w:rPr>
      <w:rFonts w:ascii="宋体" w:hAnsi="Alaska"/>
      <w:kern w:val="0"/>
      <w:sz w:val="24"/>
      <w:szCs w:val="20"/>
    </w:rPr>
  </w:style>
  <w:style w:type="paragraph" w:customStyle="1" w:styleId="2e">
    <w:name w:val="列出段落2"/>
    <w:basedOn w:val="a0"/>
    <w:uiPriority w:val="34"/>
    <w:qFormat/>
    <w:rsid w:val="00C526C0"/>
    <w:pPr>
      <w:ind w:firstLineChars="200" w:firstLine="420"/>
    </w:pPr>
    <w:rPr>
      <w:rFonts w:ascii="Calibri" w:hAnsi="Calibri"/>
      <w:szCs w:val="22"/>
    </w:rPr>
  </w:style>
  <w:style w:type="paragraph" w:customStyle="1" w:styleId="affffff9">
    <w:name w:val="段落"/>
    <w:basedOn w:val="a0"/>
    <w:qFormat/>
    <w:rsid w:val="00C526C0"/>
    <w:pPr>
      <w:spacing w:line="360" w:lineRule="auto"/>
      <w:ind w:firstLineChars="200" w:firstLine="200"/>
    </w:pPr>
    <w:rPr>
      <w:sz w:val="24"/>
      <w:szCs w:val="24"/>
    </w:rPr>
  </w:style>
  <w:style w:type="paragraph" w:customStyle="1" w:styleId="xl48">
    <w:name w:val="xl48"/>
    <w:basedOn w:val="a0"/>
    <w:qFormat/>
    <w:rsid w:val="00C526C0"/>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affffffa">
    <w:name w:val="正文 + 宋体 小四"/>
    <w:basedOn w:val="a0"/>
    <w:qFormat/>
    <w:rsid w:val="00C526C0"/>
    <w:pPr>
      <w:adjustRightInd w:val="0"/>
      <w:snapToGrid w:val="0"/>
      <w:spacing w:line="360" w:lineRule="auto"/>
      <w:ind w:firstLineChars="200" w:firstLine="200"/>
      <w:textAlignment w:val="baseline"/>
    </w:pPr>
    <w:rPr>
      <w:rFonts w:ascii="宋体" w:eastAsia="仿宋_GB2312" w:hAnsi="宋体"/>
      <w:snapToGrid w:val="0"/>
      <w:kern w:val="0"/>
      <w:sz w:val="24"/>
      <w:szCs w:val="20"/>
    </w:rPr>
  </w:style>
  <w:style w:type="paragraph" w:customStyle="1" w:styleId="xl38">
    <w:name w:val="xl38"/>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Arial Unicode MS"/>
      <w:kern w:val="0"/>
      <w:sz w:val="20"/>
      <w:szCs w:val="20"/>
    </w:rPr>
  </w:style>
  <w:style w:type="paragraph" w:customStyle="1" w:styleId="xl53">
    <w:name w:val="xl53"/>
    <w:basedOn w:val="a0"/>
    <w:qFormat/>
    <w:rsid w:val="00C526C0"/>
    <w:pPr>
      <w:widowControl/>
      <w:pBdr>
        <w:left w:val="single" w:sz="4" w:space="0" w:color="auto"/>
        <w:bottom w:val="single" w:sz="4" w:space="0" w:color="auto"/>
      </w:pBdr>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2CharCharCharCharCharCharCharCharCharChar">
    <w:name w:val="2 Char Char Char Char Char Char Char Char Char Char"/>
    <w:basedOn w:val="a0"/>
    <w:qFormat/>
    <w:rsid w:val="00C526C0"/>
    <w:pPr>
      <w:spacing w:line="360" w:lineRule="auto"/>
      <w:ind w:firstLineChars="200" w:firstLine="200"/>
    </w:pPr>
    <w:rPr>
      <w:sz w:val="24"/>
      <w:szCs w:val="24"/>
    </w:rPr>
  </w:style>
  <w:style w:type="paragraph" w:customStyle="1" w:styleId="xl34">
    <w:name w:val="xl34"/>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Arial Unicode MS"/>
      <w:kern w:val="0"/>
      <w:sz w:val="20"/>
      <w:szCs w:val="20"/>
    </w:rPr>
  </w:style>
  <w:style w:type="paragraph" w:customStyle="1" w:styleId="ENUM">
    <w:name w:val="ENUM"/>
    <w:basedOn w:val="a0"/>
    <w:qFormat/>
    <w:rsid w:val="00C526C0"/>
    <w:pPr>
      <w:widowControl/>
      <w:tabs>
        <w:tab w:val="left" w:pos="840"/>
        <w:tab w:val="left" w:pos="1418"/>
      </w:tabs>
      <w:spacing w:before="60" w:after="60" w:line="360" w:lineRule="auto"/>
      <w:ind w:left="1418" w:firstLineChars="200" w:hanging="284"/>
    </w:pPr>
    <w:rPr>
      <w:rFonts w:ascii="Arial" w:hAnsi="Arial"/>
      <w:kern w:val="0"/>
      <w:sz w:val="22"/>
      <w:szCs w:val="20"/>
      <w:lang w:val="en-GB"/>
    </w:rPr>
  </w:style>
  <w:style w:type="paragraph" w:customStyle="1" w:styleId="83">
    <w:name w:val="样式8"/>
    <w:basedOn w:val="a1"/>
    <w:qFormat/>
    <w:rsid w:val="00C526C0"/>
    <w:pPr>
      <w:spacing w:after="60" w:line="360" w:lineRule="auto"/>
      <w:ind w:firstLine="480"/>
    </w:pPr>
    <w:rPr>
      <w:rFonts w:hAnsi="宋体"/>
      <w:sz w:val="24"/>
    </w:rPr>
  </w:style>
  <w:style w:type="paragraph" w:customStyle="1" w:styleId="xl72">
    <w:name w:val="xl72"/>
    <w:basedOn w:val="a0"/>
    <w:qFormat/>
    <w:rsid w:val="00C526C0"/>
    <w:pPr>
      <w:widowControl/>
      <w:pBdr>
        <w:top w:val="single" w:sz="4" w:space="0" w:color="auto"/>
        <w:left w:val="single" w:sz="4" w:space="0" w:color="auto"/>
        <w:bottom w:val="single" w:sz="4" w:space="0" w:color="auto"/>
      </w:pBdr>
      <w:shd w:val="clear" w:color="auto" w:fill="FFFFFF"/>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affffffb">
    <w:name w:val="小四表文左齐"/>
    <w:basedOn w:val="a0"/>
    <w:qFormat/>
    <w:rsid w:val="00C526C0"/>
    <w:pPr>
      <w:snapToGrid w:val="0"/>
      <w:spacing w:line="360" w:lineRule="auto"/>
      <w:ind w:firstLineChars="200" w:firstLine="200"/>
      <w:jc w:val="center"/>
    </w:pPr>
    <w:rPr>
      <w:rFonts w:ascii="仿宋_GB2312" w:eastAsia="仿宋_GB2312" w:hAnsi="宋体"/>
      <w:sz w:val="24"/>
      <w:szCs w:val="24"/>
    </w:rPr>
  </w:style>
  <w:style w:type="paragraph" w:customStyle="1" w:styleId="affffffc">
    <w:name w:val="小表格"/>
    <w:basedOn w:val="affd"/>
    <w:qFormat/>
    <w:rsid w:val="00C526C0"/>
    <w:pPr>
      <w:overflowPunct w:val="0"/>
      <w:autoSpaceDE w:val="0"/>
      <w:autoSpaceDN w:val="0"/>
      <w:adjustRightInd w:val="0"/>
      <w:snapToGrid w:val="0"/>
      <w:spacing w:line="360" w:lineRule="auto"/>
      <w:ind w:firstLineChars="200" w:firstLine="200"/>
    </w:pPr>
    <w:rPr>
      <w:rFonts w:ascii="仿宋_GB2312" w:hAnsi="Calibri"/>
      <w:kern w:val="2"/>
      <w:szCs w:val="22"/>
    </w:rPr>
  </w:style>
  <w:style w:type="paragraph" w:customStyle="1" w:styleId="xl32">
    <w:name w:val="xl32"/>
    <w:basedOn w:val="a0"/>
    <w:qFormat/>
    <w:rsid w:val="00C526C0"/>
    <w:pPr>
      <w:widowControl/>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1f7">
    <w:name w:val="1级标题"/>
    <w:basedOn w:val="1"/>
    <w:qFormat/>
    <w:rsid w:val="00C526C0"/>
    <w:pPr>
      <w:keepNext w:val="0"/>
      <w:keepLines w:val="0"/>
      <w:numPr>
        <w:numId w:val="0"/>
      </w:numPr>
      <w:pBdr>
        <w:bottom w:val="none" w:sz="0" w:space="0" w:color="auto"/>
      </w:pBdr>
      <w:tabs>
        <w:tab w:val="clear" w:pos="0"/>
        <w:tab w:val="clear" w:pos="425"/>
      </w:tabs>
      <w:adjustRightInd w:val="0"/>
      <w:snapToGrid w:val="0"/>
      <w:spacing w:beforeLines="100" w:afterLines="100" w:line="360" w:lineRule="auto"/>
      <w:jc w:val="left"/>
    </w:pPr>
    <w:rPr>
      <w:b w:val="0"/>
      <w:szCs w:val="30"/>
    </w:rPr>
  </w:style>
  <w:style w:type="paragraph" w:customStyle="1" w:styleId="affffffd">
    <w:name w:val="目录"/>
    <w:basedOn w:val="afff8"/>
    <w:next w:val="afff8"/>
    <w:qFormat/>
    <w:rsid w:val="00C526C0"/>
    <w:pPr>
      <w:pBdr>
        <w:bottom w:val="single" w:sz="12" w:space="1" w:color="auto"/>
      </w:pBdr>
      <w:spacing w:before="960" w:after="960"/>
      <w:ind w:firstLineChars="0" w:firstLine="0"/>
      <w:jc w:val="right"/>
    </w:pPr>
    <w:rPr>
      <w:rFonts w:eastAsia="黑体"/>
      <w:b/>
      <w:i/>
      <w:sz w:val="32"/>
    </w:rPr>
  </w:style>
  <w:style w:type="paragraph" w:customStyle="1" w:styleId="xl39">
    <w:name w:val="xl39"/>
    <w:basedOn w:val="a0"/>
    <w:qFormat/>
    <w:rsid w:val="00C526C0"/>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仿宋_GB2312" w:eastAsia="仿宋_GB2312" w:hAnsi="宋体" w:hint="eastAsia"/>
      <w:kern w:val="0"/>
      <w:sz w:val="24"/>
      <w:szCs w:val="24"/>
    </w:rPr>
  </w:style>
  <w:style w:type="paragraph" w:customStyle="1" w:styleId="Char30">
    <w:name w:val="Char3"/>
    <w:basedOn w:val="21"/>
    <w:qFormat/>
    <w:rsid w:val="00C526C0"/>
    <w:pPr>
      <w:keepNext w:val="0"/>
      <w:numPr>
        <w:numId w:val="0"/>
      </w:numPr>
      <w:pBdr>
        <w:bottom w:val="single" w:sz="12" w:space="1" w:color="auto"/>
      </w:pBdr>
      <w:tabs>
        <w:tab w:val="clear" w:pos="567"/>
        <w:tab w:val="left" w:pos="576"/>
      </w:tabs>
      <w:spacing w:before="100" w:beforeAutospacing="1" w:after="960"/>
      <w:ind w:left="576" w:firstLineChars="200" w:firstLine="200"/>
    </w:pPr>
    <w:rPr>
      <w:rFonts w:ascii="楷体_GB2312"/>
      <w:b w:val="0"/>
      <w:bCs w:val="0"/>
      <w:snapToGrid w:val="0"/>
      <w:kern w:val="44"/>
      <w:sz w:val="32"/>
    </w:rPr>
  </w:style>
  <w:style w:type="paragraph" w:customStyle="1" w:styleId="affffffe">
    <w:name w:val="表内式样"/>
    <w:qFormat/>
    <w:rsid w:val="00C526C0"/>
    <w:pPr>
      <w:keepLines/>
      <w:widowControl w:val="0"/>
      <w:kinsoku w:val="0"/>
      <w:overflowPunct w:val="0"/>
      <w:adjustRightInd w:val="0"/>
      <w:spacing w:line="360" w:lineRule="atLeast"/>
      <w:jc w:val="center"/>
    </w:pPr>
    <w:rPr>
      <w:rFonts w:ascii="宋体"/>
      <w:kern w:val="21"/>
      <w:sz w:val="21"/>
    </w:rPr>
  </w:style>
  <w:style w:type="paragraph" w:customStyle="1" w:styleId="CharChar2CharChar">
    <w:name w:val="Char Char2 Char Char"/>
    <w:basedOn w:val="a0"/>
    <w:qFormat/>
    <w:rsid w:val="00C526C0"/>
    <w:pPr>
      <w:spacing w:line="360" w:lineRule="auto"/>
      <w:ind w:firstLineChars="200" w:firstLine="200"/>
    </w:pPr>
    <w:rPr>
      <w:rFonts w:ascii="宋体" w:hAnsi="宋体" w:cs="宋体"/>
      <w:sz w:val="24"/>
      <w:szCs w:val="24"/>
    </w:rPr>
  </w:style>
  <w:style w:type="paragraph" w:customStyle="1" w:styleId="afffffff">
    <w:name w:val="表头字体"/>
    <w:basedOn w:val="a0"/>
    <w:next w:val="afff8"/>
    <w:qFormat/>
    <w:rsid w:val="00C526C0"/>
    <w:pPr>
      <w:jc w:val="center"/>
    </w:pPr>
    <w:rPr>
      <w:rFonts w:eastAsia="黑体"/>
      <w:b/>
      <w:bCs/>
      <w:sz w:val="24"/>
    </w:rPr>
  </w:style>
  <w:style w:type="paragraph" w:customStyle="1" w:styleId="ParaCharCharCharCharCharCharCharCharCharCharChar">
    <w:name w:val="默认段落字体 Para Char Char Char Char Char Char Char Char Char Char Char"/>
    <w:basedOn w:val="31"/>
    <w:qFormat/>
    <w:rsid w:val="00C526C0"/>
    <w:pPr>
      <w:keepNext w:val="0"/>
      <w:keepLines w:val="0"/>
      <w:numPr>
        <w:numId w:val="0"/>
      </w:numPr>
      <w:tabs>
        <w:tab w:val="left" w:pos="360"/>
        <w:tab w:val="left" w:pos="900"/>
      </w:tabs>
      <w:snapToGrid w:val="0"/>
      <w:spacing w:before="120" w:after="120"/>
      <w:ind w:leftChars="-12" w:left="542" w:firstLineChars="200" w:firstLine="200"/>
    </w:pPr>
    <w:rPr>
      <w:rFonts w:ascii="楷体_GB2312" w:eastAsia="黑体"/>
      <w:b w:val="0"/>
      <w:bCs w:val="0"/>
      <w:snapToGrid w:val="0"/>
      <w:szCs w:val="24"/>
    </w:rPr>
  </w:style>
  <w:style w:type="paragraph" w:customStyle="1" w:styleId="xl41">
    <w:name w:val="xl41"/>
    <w:basedOn w:val="a0"/>
    <w:qFormat/>
    <w:rsid w:val="00C526C0"/>
    <w:pPr>
      <w:widowControl/>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92">
    <w:name w:val="样式9"/>
    <w:basedOn w:val="42"/>
    <w:qFormat/>
    <w:rsid w:val="00C526C0"/>
    <w:pPr>
      <w:keepNext/>
      <w:keepLines/>
      <w:tabs>
        <w:tab w:val="clear" w:pos="1110"/>
        <w:tab w:val="left" w:pos="1247"/>
      </w:tabs>
      <w:adjustRightInd/>
      <w:snapToGrid/>
      <w:spacing w:before="280" w:after="290" w:line="312" w:lineRule="auto"/>
      <w:ind w:leftChars="100" w:left="1064" w:firstLineChars="200" w:firstLine="200"/>
    </w:pPr>
    <w:rPr>
      <w:rFonts w:ascii="Times New Roman" w:hAnsi="宋体"/>
      <w:kern w:val="2"/>
      <w:sz w:val="24"/>
      <w:szCs w:val="24"/>
    </w:rPr>
  </w:style>
  <w:style w:type="paragraph" w:customStyle="1" w:styleId="2f">
    <w:name w:val="標準インデント　2"/>
    <w:basedOn w:val="a1"/>
    <w:qFormat/>
    <w:rsid w:val="00C526C0"/>
    <w:pPr>
      <w:overflowPunct w:val="0"/>
      <w:autoSpaceDE w:val="0"/>
      <w:autoSpaceDN w:val="0"/>
      <w:adjustRightInd w:val="0"/>
      <w:spacing w:line="360" w:lineRule="auto"/>
      <w:ind w:left="2900" w:hanging="2038"/>
      <w:jc w:val="left"/>
      <w:textAlignment w:val="baseline"/>
    </w:pPr>
    <w:rPr>
      <w:rFonts w:eastAsia="MS Mincho"/>
      <w:sz w:val="20"/>
      <w:szCs w:val="22"/>
      <w:lang w:eastAsia="ja-JP"/>
    </w:rPr>
  </w:style>
  <w:style w:type="paragraph" w:customStyle="1" w:styleId="afffffff0">
    <w:name w:val="环科院表格标题"/>
    <w:basedOn w:val="a0"/>
    <w:qFormat/>
    <w:rsid w:val="00C526C0"/>
    <w:pPr>
      <w:spacing w:beforeLines="50"/>
      <w:jc w:val="center"/>
    </w:pPr>
    <w:rPr>
      <w:rFonts w:eastAsia="黑体"/>
      <w:b/>
      <w:sz w:val="24"/>
    </w:rPr>
  </w:style>
  <w:style w:type="paragraph" w:customStyle="1" w:styleId="CharCharCharCharCharChar1Char">
    <w:name w:val="Char Char Char Char Char Char1 Char"/>
    <w:basedOn w:val="a0"/>
    <w:qFormat/>
    <w:rsid w:val="00C526C0"/>
    <w:pPr>
      <w:spacing w:line="360" w:lineRule="auto"/>
      <w:ind w:firstLineChars="200" w:firstLine="200"/>
    </w:pPr>
    <w:rPr>
      <w:sz w:val="24"/>
      <w:szCs w:val="24"/>
    </w:rPr>
  </w:style>
  <w:style w:type="paragraph" w:customStyle="1" w:styleId="afffffff1">
    <w:name w:val="环评表格正文"/>
    <w:basedOn w:val="a0"/>
    <w:qFormat/>
    <w:rsid w:val="00C526C0"/>
    <w:pPr>
      <w:spacing w:line="360" w:lineRule="auto"/>
      <w:ind w:firstLineChars="200" w:firstLine="200"/>
      <w:jc w:val="center"/>
    </w:pPr>
    <w:rPr>
      <w:sz w:val="24"/>
    </w:rPr>
  </w:style>
  <w:style w:type="paragraph" w:customStyle="1" w:styleId="205">
    <w:name w:val="样式 标题 2 + 段后: 0.5 行"/>
    <w:basedOn w:val="21"/>
    <w:qFormat/>
    <w:rsid w:val="00C526C0"/>
    <w:pPr>
      <w:keepNext w:val="0"/>
      <w:keepLines w:val="0"/>
      <w:numPr>
        <w:ilvl w:val="0"/>
        <w:numId w:val="0"/>
      </w:numPr>
      <w:tabs>
        <w:tab w:val="clear" w:pos="567"/>
        <w:tab w:val="left" w:pos="630"/>
        <w:tab w:val="left" w:pos="840"/>
        <w:tab w:val="left" w:pos="1287"/>
        <w:tab w:val="left" w:pos="3920"/>
        <w:tab w:val="left" w:pos="5670"/>
      </w:tabs>
      <w:adjustRightInd w:val="0"/>
      <w:snapToGrid w:val="0"/>
      <w:spacing w:beforeLines="100" w:afterLines="100" w:line="240" w:lineRule="auto"/>
      <w:ind w:firstLine="567"/>
      <w:jc w:val="left"/>
    </w:pPr>
    <w:rPr>
      <w:rFonts w:eastAsia="仿宋_GB2312"/>
      <w:bCs w:val="0"/>
      <w:color w:val="000000"/>
      <w:sz w:val="32"/>
      <w:szCs w:val="32"/>
    </w:rPr>
  </w:style>
  <w:style w:type="paragraph" w:customStyle="1" w:styleId="xl24">
    <w:name w:val="xl24"/>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4"/>
      <w:szCs w:val="24"/>
    </w:rPr>
  </w:style>
  <w:style w:type="paragraph" w:customStyle="1" w:styleId="xl27">
    <w:name w:val="xl27"/>
    <w:basedOn w:val="a0"/>
    <w:qFormat/>
    <w:rsid w:val="00C526C0"/>
    <w:pPr>
      <w:widowControl/>
      <w:pBdr>
        <w:left w:val="single" w:sz="4" w:space="0" w:color="auto"/>
      </w:pBdr>
      <w:spacing w:before="100" w:beforeAutospacing="1" w:after="100" w:afterAutospacing="1" w:line="360" w:lineRule="auto"/>
      <w:ind w:firstLineChars="200" w:firstLine="200"/>
      <w:jc w:val="center"/>
    </w:pPr>
    <w:rPr>
      <w:rFonts w:ascii="仿宋_GB2312" w:eastAsia="Arial Unicode MS"/>
      <w:kern w:val="0"/>
      <w:sz w:val="24"/>
      <w:szCs w:val="20"/>
      <w:lang w:eastAsia="zh-TW"/>
    </w:rPr>
  </w:style>
  <w:style w:type="paragraph" w:customStyle="1" w:styleId="123">
    <w:name w:val="123"/>
    <w:basedOn w:val="a0"/>
    <w:qFormat/>
    <w:rsid w:val="00C526C0"/>
    <w:pPr>
      <w:spacing w:line="440" w:lineRule="exact"/>
      <w:ind w:firstLineChars="200" w:firstLine="480"/>
    </w:pPr>
    <w:rPr>
      <w:rFonts w:eastAsia="仿宋_GB2312" w:cs="宋体"/>
      <w:kern w:val="0"/>
      <w:sz w:val="24"/>
      <w:szCs w:val="20"/>
    </w:rPr>
  </w:style>
  <w:style w:type="paragraph" w:customStyle="1" w:styleId="afffffff2">
    <w:name w:val="表格内文字"/>
    <w:qFormat/>
    <w:rsid w:val="00C526C0"/>
    <w:pPr>
      <w:keepNext/>
      <w:widowControl w:val="0"/>
      <w:spacing w:line="240" w:lineRule="atLeast"/>
      <w:jc w:val="center"/>
    </w:pPr>
    <w:rPr>
      <w:rFonts w:ascii="宋体" w:hAnsi="宋体"/>
      <w:w w:val="90"/>
    </w:rPr>
  </w:style>
  <w:style w:type="paragraph" w:customStyle="1" w:styleId="ParaChar">
    <w:name w:val="默认段落字体 Para Char"/>
    <w:basedOn w:val="a0"/>
    <w:next w:val="a0"/>
    <w:qFormat/>
    <w:rsid w:val="00C526C0"/>
    <w:pPr>
      <w:spacing w:line="360" w:lineRule="auto"/>
      <w:ind w:firstLineChars="200" w:firstLine="200"/>
    </w:pPr>
    <w:rPr>
      <w:rFonts w:ascii="宋体" w:hAnsi="宋体" w:cs="宋体"/>
      <w:sz w:val="24"/>
      <w:szCs w:val="24"/>
    </w:rPr>
  </w:style>
  <w:style w:type="paragraph" w:customStyle="1" w:styleId="57">
    <w:name w:val="文本框5号两端齐"/>
    <w:basedOn w:val="a0"/>
    <w:qFormat/>
    <w:rsid w:val="00C526C0"/>
    <w:pPr>
      <w:widowControl/>
      <w:spacing w:line="360" w:lineRule="auto"/>
      <w:ind w:firstLineChars="200" w:firstLine="200"/>
    </w:pPr>
    <w:rPr>
      <w:rFonts w:eastAsia="仿宋_GB2312"/>
      <w:sz w:val="24"/>
    </w:rPr>
  </w:style>
  <w:style w:type="paragraph" w:customStyle="1" w:styleId="xl25">
    <w:name w:val="xl25"/>
    <w:basedOn w:val="a0"/>
    <w:qFormat/>
    <w:rsid w:val="00C526C0"/>
    <w:pPr>
      <w:widowControl/>
      <w:pBdr>
        <w:left w:val="single" w:sz="8" w:space="0" w:color="auto"/>
        <w:right w:val="single" w:sz="8" w:space="0" w:color="auto"/>
      </w:pBdr>
      <w:spacing w:before="100" w:beforeAutospacing="1" w:after="100" w:afterAutospacing="1" w:line="360" w:lineRule="auto"/>
      <w:ind w:firstLineChars="200" w:firstLine="200"/>
      <w:jc w:val="center"/>
    </w:pPr>
    <w:rPr>
      <w:rFonts w:ascii="宋体" w:eastAsia="仿宋_GB2312" w:hAnsi="宋体"/>
      <w:kern w:val="0"/>
      <w:sz w:val="24"/>
      <w:szCs w:val="24"/>
    </w:rPr>
  </w:style>
  <w:style w:type="paragraph" w:customStyle="1" w:styleId="my">
    <w:name w:val="正文my"/>
    <w:basedOn w:val="af3"/>
    <w:qFormat/>
    <w:rsid w:val="00C526C0"/>
    <w:pPr>
      <w:spacing w:before="60" w:beforeAutospacing="0" w:after="0" w:line="480" w:lineRule="exact"/>
      <w:ind w:leftChars="0" w:left="0" w:firstLineChars="200" w:firstLine="200"/>
    </w:pPr>
    <w:rPr>
      <w:sz w:val="24"/>
      <w:szCs w:val="24"/>
    </w:rPr>
  </w:style>
  <w:style w:type="paragraph" w:customStyle="1" w:styleId="63">
    <w:name w:val="6"/>
    <w:basedOn w:val="a0"/>
    <w:next w:val="a8"/>
    <w:qFormat/>
    <w:rsid w:val="00C526C0"/>
    <w:pPr>
      <w:spacing w:line="360" w:lineRule="auto"/>
      <w:ind w:firstLineChars="200" w:firstLine="200"/>
    </w:pPr>
    <w:rPr>
      <w:rFonts w:ascii="仿宋_GB2312" w:eastAsia="仿宋_GB2312"/>
      <w:sz w:val="28"/>
      <w:szCs w:val="24"/>
    </w:rPr>
  </w:style>
  <w:style w:type="paragraph" w:customStyle="1" w:styleId="afffffff3">
    <w:name w:val="样式 样式 表格 + (符号) 宋体 五号 居中 + 小五"/>
    <w:basedOn w:val="a0"/>
    <w:qFormat/>
    <w:rsid w:val="00C526C0"/>
    <w:pPr>
      <w:kinsoku w:val="0"/>
      <w:overflowPunct w:val="0"/>
      <w:adjustRightInd w:val="0"/>
      <w:snapToGrid w:val="0"/>
      <w:spacing w:line="360" w:lineRule="auto"/>
      <w:ind w:firstLineChars="200" w:firstLine="200"/>
      <w:jc w:val="center"/>
    </w:pPr>
    <w:rPr>
      <w:snapToGrid w:val="0"/>
      <w:kern w:val="0"/>
      <w:sz w:val="18"/>
    </w:rPr>
  </w:style>
  <w:style w:type="paragraph" w:customStyle="1" w:styleId="122">
    <w:name w:val="正文12"/>
    <w:basedOn w:val="a0"/>
    <w:qFormat/>
    <w:rsid w:val="00C526C0"/>
    <w:pPr>
      <w:adjustRightInd w:val="0"/>
    </w:pPr>
    <w:rPr>
      <w:rFonts w:eastAsia="楷体_GB2312"/>
      <w:sz w:val="24"/>
      <w:szCs w:val="20"/>
    </w:rPr>
  </w:style>
  <w:style w:type="paragraph" w:customStyle="1" w:styleId="CM6">
    <w:name w:val="CM6"/>
    <w:basedOn w:val="a0"/>
    <w:next w:val="a0"/>
    <w:qFormat/>
    <w:rsid w:val="00C526C0"/>
    <w:pPr>
      <w:autoSpaceDE w:val="0"/>
      <w:autoSpaceDN w:val="0"/>
      <w:adjustRightInd w:val="0"/>
      <w:spacing w:line="471" w:lineRule="atLeast"/>
      <w:ind w:firstLineChars="200" w:firstLine="200"/>
      <w:jc w:val="left"/>
    </w:pPr>
    <w:rPr>
      <w:rFonts w:ascii="黑体" w:eastAsia="黑体" w:cs="黑体"/>
      <w:kern w:val="0"/>
      <w:sz w:val="24"/>
      <w:szCs w:val="24"/>
    </w:rPr>
  </w:style>
  <w:style w:type="paragraph" w:customStyle="1" w:styleId="et9">
    <w:name w:val="et9"/>
    <w:basedOn w:val="a0"/>
    <w:qFormat/>
    <w:rsid w:val="00C526C0"/>
    <w:pPr>
      <w:widowControl/>
      <w:spacing w:before="100" w:beforeAutospacing="1" w:after="100" w:afterAutospacing="1"/>
      <w:jc w:val="left"/>
      <w:textAlignment w:val="center"/>
    </w:pPr>
    <w:rPr>
      <w:color w:val="000000"/>
      <w:kern w:val="0"/>
      <w:sz w:val="24"/>
      <w:szCs w:val="24"/>
    </w:rPr>
  </w:style>
  <w:style w:type="paragraph" w:customStyle="1" w:styleId="font8">
    <w:name w:val="font8"/>
    <w:basedOn w:val="a0"/>
    <w:qFormat/>
    <w:rsid w:val="00C526C0"/>
    <w:pPr>
      <w:widowControl/>
      <w:spacing w:before="100" w:beforeAutospacing="1" w:after="100" w:afterAutospacing="1" w:line="360" w:lineRule="auto"/>
      <w:ind w:firstLineChars="200" w:firstLine="200"/>
      <w:jc w:val="left"/>
    </w:pPr>
    <w:rPr>
      <w:rFonts w:ascii="宋体" w:hAnsi="宋体" w:cs="Arial Unicode MS" w:hint="eastAsia"/>
      <w:color w:val="000000"/>
      <w:kern w:val="0"/>
      <w:sz w:val="18"/>
      <w:szCs w:val="18"/>
    </w:rPr>
  </w:style>
  <w:style w:type="paragraph" w:customStyle="1" w:styleId="afffffff4">
    <w:name w:val="中文报告书样式"/>
    <w:basedOn w:val="a0"/>
    <w:qFormat/>
    <w:rsid w:val="00C526C0"/>
    <w:pPr>
      <w:adjustRightInd w:val="0"/>
      <w:spacing w:line="480" w:lineRule="atLeast"/>
      <w:ind w:firstLineChars="200" w:firstLine="482"/>
    </w:pPr>
    <w:rPr>
      <w:kern w:val="24"/>
      <w:sz w:val="24"/>
      <w:szCs w:val="20"/>
    </w:rPr>
  </w:style>
  <w:style w:type="paragraph" w:customStyle="1" w:styleId="afffffff5">
    <w:name w:val="正文（缩进）"/>
    <w:basedOn w:val="a0"/>
    <w:qFormat/>
    <w:rsid w:val="00C526C0"/>
    <w:pPr>
      <w:adjustRightInd w:val="0"/>
      <w:snapToGrid w:val="0"/>
      <w:spacing w:line="360" w:lineRule="auto"/>
      <w:ind w:firstLineChars="200" w:firstLine="200"/>
    </w:pPr>
    <w:rPr>
      <w:snapToGrid w:val="0"/>
      <w:kern w:val="0"/>
      <w:sz w:val="24"/>
      <w:szCs w:val="24"/>
    </w:rPr>
  </w:style>
  <w:style w:type="paragraph" w:customStyle="1" w:styleId="xl51">
    <w:name w:val="xl51"/>
    <w:basedOn w:val="a0"/>
    <w:qFormat/>
    <w:rsid w:val="00C526C0"/>
    <w:pPr>
      <w:widowControl/>
      <w:pBdr>
        <w:bottom w:val="single" w:sz="8"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8"/>
      <w:szCs w:val="28"/>
    </w:rPr>
  </w:style>
  <w:style w:type="paragraph" w:customStyle="1" w:styleId="et18">
    <w:name w:val="et18"/>
    <w:basedOn w:val="a0"/>
    <w:qFormat/>
    <w:rsid w:val="00C526C0"/>
    <w:pPr>
      <w:widowControl/>
      <w:spacing w:before="100" w:beforeAutospacing="1" w:after="100" w:afterAutospacing="1"/>
      <w:jc w:val="left"/>
      <w:textAlignment w:val="center"/>
    </w:pPr>
    <w:rPr>
      <w:color w:val="000000"/>
      <w:kern w:val="0"/>
      <w:sz w:val="24"/>
      <w:szCs w:val="24"/>
    </w:rPr>
  </w:style>
  <w:style w:type="paragraph" w:customStyle="1" w:styleId="xl62">
    <w:name w:val="xl62"/>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afffffff6">
    <w:name w:val="表中文字"/>
    <w:basedOn w:val="a0"/>
    <w:qFormat/>
    <w:rsid w:val="00C526C0"/>
    <w:pPr>
      <w:adjustRightInd w:val="0"/>
      <w:snapToGrid w:val="0"/>
      <w:spacing w:line="240" w:lineRule="atLeast"/>
      <w:ind w:firstLineChars="200" w:firstLine="200"/>
      <w:jc w:val="center"/>
    </w:pPr>
    <w:rPr>
      <w:snapToGrid w:val="0"/>
      <w:kern w:val="0"/>
      <w:sz w:val="24"/>
      <w:szCs w:val="20"/>
    </w:rPr>
  </w:style>
  <w:style w:type="paragraph" w:customStyle="1" w:styleId="afffffff7">
    <w:name w:val="正文图竖五"/>
    <w:basedOn w:val="a0"/>
    <w:qFormat/>
    <w:rsid w:val="00C526C0"/>
    <w:pPr>
      <w:spacing w:line="360" w:lineRule="auto"/>
      <w:ind w:firstLineChars="200" w:firstLine="200"/>
      <w:jc w:val="center"/>
    </w:pPr>
    <w:rPr>
      <w:rFonts w:eastAsia="仿宋_GB2312"/>
      <w:color w:val="000000"/>
      <w:kern w:val="0"/>
      <w:sz w:val="24"/>
    </w:rPr>
  </w:style>
  <w:style w:type="paragraph" w:customStyle="1" w:styleId="et16">
    <w:name w:val="et16"/>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7">
    <w:name w:val="et17"/>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lxb2211H2h2Char41SeHea">
    <w:name w:val="样式 标题 2二级标题标题 lxb2标题21.1H2h2第一层条二级标题 Char单位名4.1SeHea..."/>
    <w:basedOn w:val="afff1"/>
    <w:next w:val="afff1"/>
    <w:qFormat/>
    <w:rsid w:val="00C526C0"/>
    <w:pPr>
      <w:ind w:firstLine="0"/>
    </w:pPr>
    <w:rPr>
      <w:rFonts w:eastAsia="黑体" w:cs="宋体"/>
      <w:b/>
    </w:rPr>
  </w:style>
  <w:style w:type="paragraph" w:customStyle="1" w:styleId="xl69">
    <w:name w:val="xl69"/>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2"/>
      <w:szCs w:val="22"/>
    </w:rPr>
  </w:style>
  <w:style w:type="paragraph" w:customStyle="1" w:styleId="CharCharChar1CharCharChar1CharCharCharCharCharChar1CharCharChar1Char">
    <w:name w:val="Char Char Char1 Char Char Char1 Char Char Char Char Char Char1 Char Char Char1 Char"/>
    <w:basedOn w:val="a0"/>
    <w:qFormat/>
    <w:rsid w:val="00C526C0"/>
    <w:pPr>
      <w:spacing w:line="360" w:lineRule="auto"/>
      <w:ind w:firstLineChars="200" w:firstLine="200"/>
    </w:pPr>
    <w:rPr>
      <w:sz w:val="24"/>
      <w:szCs w:val="24"/>
    </w:rPr>
  </w:style>
  <w:style w:type="paragraph" w:customStyle="1" w:styleId="afffffff8">
    <w:name w:val="表格内容"/>
    <w:basedOn w:val="a0"/>
    <w:qFormat/>
    <w:rsid w:val="00C526C0"/>
    <w:pPr>
      <w:overflowPunct w:val="0"/>
      <w:adjustRightInd w:val="0"/>
      <w:spacing w:before="40" w:after="60" w:line="200" w:lineRule="atLeast"/>
      <w:ind w:firstLineChars="200" w:firstLine="200"/>
      <w:textAlignment w:val="baseline"/>
    </w:pPr>
    <w:rPr>
      <w:rFonts w:ascii="Arial" w:eastAsia="仿宋_GB2312" w:hAnsi="Arial"/>
      <w:kern w:val="0"/>
      <w:sz w:val="24"/>
      <w:szCs w:val="20"/>
    </w:rPr>
  </w:style>
  <w:style w:type="paragraph" w:customStyle="1" w:styleId="afffffff9">
    <w:name w:val="图表名"/>
    <w:basedOn w:val="a0"/>
    <w:qFormat/>
    <w:rsid w:val="00C526C0"/>
    <w:pPr>
      <w:adjustRightInd w:val="0"/>
      <w:snapToGrid w:val="0"/>
      <w:spacing w:line="360" w:lineRule="auto"/>
      <w:ind w:firstLineChars="200" w:firstLine="200"/>
      <w:jc w:val="center"/>
    </w:pPr>
    <w:rPr>
      <w:rFonts w:eastAsia="黑体"/>
      <w:snapToGrid w:val="0"/>
      <w:color w:val="000000"/>
      <w:kern w:val="0"/>
      <w:sz w:val="28"/>
      <w:szCs w:val="28"/>
    </w:rPr>
  </w:style>
  <w:style w:type="paragraph" w:customStyle="1" w:styleId="CharCharCharCharCharCharCharCharChar">
    <w:name w:val="Char Char Char Char Char Char Char Char Char"/>
    <w:basedOn w:val="a0"/>
    <w:qFormat/>
    <w:rsid w:val="00C526C0"/>
    <w:pPr>
      <w:spacing w:line="360" w:lineRule="auto"/>
      <w:ind w:firstLineChars="200" w:firstLine="200"/>
    </w:pPr>
    <w:rPr>
      <w:sz w:val="24"/>
      <w:szCs w:val="24"/>
    </w:rPr>
  </w:style>
  <w:style w:type="paragraph" w:customStyle="1" w:styleId="afffffffa">
    <w:name w:val="正文图"/>
    <w:basedOn w:val="a0"/>
    <w:qFormat/>
    <w:rsid w:val="00C526C0"/>
    <w:pPr>
      <w:adjustRightInd w:val="0"/>
      <w:snapToGrid w:val="0"/>
      <w:spacing w:before="40" w:line="360" w:lineRule="auto"/>
      <w:ind w:firstLineChars="200" w:firstLine="200"/>
      <w:jc w:val="center"/>
      <w:textAlignment w:val="baseline"/>
    </w:pPr>
    <w:rPr>
      <w:rFonts w:ascii="宋体"/>
      <w:kern w:val="0"/>
      <w:sz w:val="24"/>
      <w:szCs w:val="20"/>
    </w:rPr>
  </w:style>
  <w:style w:type="paragraph" w:customStyle="1" w:styleId="afffffffb">
    <w:name w:val="正文居中"/>
    <w:basedOn w:val="a7"/>
    <w:qFormat/>
    <w:rsid w:val="00C526C0"/>
    <w:pPr>
      <w:tabs>
        <w:tab w:val="clear" w:pos="3012"/>
      </w:tabs>
      <w:adjustRightInd w:val="0"/>
      <w:spacing w:before="48" w:line="360" w:lineRule="auto"/>
      <w:ind w:firstLine="480"/>
      <w:jc w:val="both"/>
      <w:textAlignment w:val="baseline"/>
    </w:pPr>
    <w:rPr>
      <w:rFonts w:ascii="Times New Roman" w:hAnsi="Times New Roman"/>
      <w:kern w:val="0"/>
      <w:sz w:val="24"/>
      <w:szCs w:val="24"/>
      <w:lang w:val="zh-CN"/>
    </w:rPr>
  </w:style>
  <w:style w:type="paragraph" w:customStyle="1" w:styleId="afffffffc">
    <w:name w:val="新正文样式"/>
    <w:basedOn w:val="a0"/>
    <w:qFormat/>
    <w:rsid w:val="00C526C0"/>
    <w:pPr>
      <w:tabs>
        <w:tab w:val="left" w:pos="567"/>
      </w:tabs>
      <w:spacing w:line="360" w:lineRule="auto"/>
      <w:ind w:firstLineChars="200" w:firstLine="567"/>
    </w:pPr>
    <w:rPr>
      <w:spacing w:val="20"/>
      <w:sz w:val="24"/>
      <w:szCs w:val="24"/>
    </w:rPr>
  </w:style>
  <w:style w:type="paragraph" w:customStyle="1" w:styleId="h">
    <w:name w:val="h"/>
    <w:basedOn w:val="a0"/>
    <w:qFormat/>
    <w:rsid w:val="00C526C0"/>
    <w:pPr>
      <w:spacing w:before="60" w:line="360" w:lineRule="auto"/>
      <w:ind w:firstLineChars="200" w:firstLine="482"/>
    </w:pPr>
    <w:rPr>
      <w:rFonts w:ascii="Arial" w:eastAsia="仿宋_GB2312" w:hAnsi="Arial"/>
      <w:kern w:val="0"/>
      <w:sz w:val="24"/>
      <w:szCs w:val="20"/>
    </w:rPr>
  </w:style>
  <w:style w:type="paragraph" w:customStyle="1" w:styleId="et12">
    <w:name w:val="et12"/>
    <w:basedOn w:val="a0"/>
    <w:qFormat/>
    <w:rsid w:val="00C526C0"/>
    <w:pPr>
      <w:widowControl/>
      <w:spacing w:before="100" w:beforeAutospacing="1" w:after="100" w:afterAutospacing="1"/>
      <w:jc w:val="left"/>
      <w:textAlignment w:val="center"/>
    </w:pPr>
    <w:rPr>
      <w:color w:val="000000"/>
      <w:kern w:val="0"/>
      <w:sz w:val="24"/>
      <w:szCs w:val="24"/>
    </w:rPr>
  </w:style>
  <w:style w:type="paragraph" w:customStyle="1" w:styleId="xl49">
    <w:name w:val="xl49"/>
    <w:basedOn w:val="a0"/>
    <w:qFormat/>
    <w:rsid w:val="00C526C0"/>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puce">
    <w:name w:val="puce"/>
    <w:basedOn w:val="a0"/>
    <w:qFormat/>
    <w:rsid w:val="00C526C0"/>
    <w:pPr>
      <w:widowControl/>
      <w:tabs>
        <w:tab w:val="left" w:pos="1200"/>
      </w:tabs>
      <w:adjustRightInd w:val="0"/>
      <w:snapToGrid w:val="0"/>
      <w:spacing w:line="360" w:lineRule="auto"/>
      <w:ind w:firstLineChars="200" w:firstLine="480"/>
    </w:pPr>
    <w:rPr>
      <w:rFonts w:ascii="Arial" w:hAnsi="Arial"/>
      <w:snapToGrid w:val="0"/>
      <w:color w:val="FF00FF"/>
      <w:kern w:val="0"/>
      <w:sz w:val="24"/>
      <w:szCs w:val="24"/>
    </w:rPr>
  </w:style>
  <w:style w:type="paragraph" w:customStyle="1" w:styleId="afffffffd">
    <w:name w:val="图名"/>
    <w:basedOn w:val="a0"/>
    <w:next w:val="a0"/>
    <w:qFormat/>
    <w:rsid w:val="00C526C0"/>
    <w:pPr>
      <w:jc w:val="center"/>
    </w:pPr>
    <w:rPr>
      <w:szCs w:val="22"/>
    </w:rPr>
  </w:style>
  <w:style w:type="paragraph" w:customStyle="1" w:styleId="font7">
    <w:name w:val="font7"/>
    <w:basedOn w:val="a0"/>
    <w:qFormat/>
    <w:rsid w:val="00C526C0"/>
    <w:pPr>
      <w:widowControl/>
      <w:spacing w:before="100" w:beforeAutospacing="1" w:after="100" w:afterAutospacing="1" w:line="360" w:lineRule="auto"/>
      <w:ind w:firstLineChars="200" w:firstLine="200"/>
      <w:jc w:val="left"/>
    </w:pPr>
    <w:rPr>
      <w:rFonts w:eastAsia="Arial Unicode MS"/>
      <w:kern w:val="0"/>
      <w:sz w:val="24"/>
      <w:szCs w:val="24"/>
    </w:rPr>
  </w:style>
  <w:style w:type="paragraph" w:customStyle="1" w:styleId="font0">
    <w:name w:val="font0"/>
    <w:basedOn w:val="a0"/>
    <w:qFormat/>
    <w:rsid w:val="00C526C0"/>
    <w:pPr>
      <w:widowControl/>
      <w:spacing w:before="100" w:beforeAutospacing="1" w:after="100" w:afterAutospacing="1" w:line="360" w:lineRule="auto"/>
      <w:ind w:firstLineChars="200" w:firstLine="200"/>
      <w:jc w:val="left"/>
    </w:pPr>
    <w:rPr>
      <w:rFonts w:ascii="PMingLiU" w:eastAsia="PMingLiU" w:hint="eastAsia"/>
      <w:kern w:val="0"/>
      <w:sz w:val="24"/>
      <w:szCs w:val="24"/>
      <w:lang w:eastAsia="zh-TW"/>
    </w:rPr>
  </w:style>
  <w:style w:type="paragraph" w:customStyle="1" w:styleId="couv">
    <w:name w:val="couv"/>
    <w:basedOn w:val="a0"/>
    <w:qFormat/>
    <w:rsid w:val="00C526C0"/>
    <w:pPr>
      <w:widowControl/>
      <w:spacing w:before="120" w:after="120" w:line="360" w:lineRule="auto"/>
      <w:ind w:firstLineChars="200" w:firstLine="200"/>
      <w:jc w:val="center"/>
    </w:pPr>
    <w:rPr>
      <w:b/>
      <w:kern w:val="0"/>
      <w:sz w:val="40"/>
      <w:szCs w:val="20"/>
      <w:lang w:val="en-GB"/>
    </w:rPr>
  </w:style>
  <w:style w:type="paragraph" w:customStyle="1" w:styleId="GB2312102">
    <w:name w:val="样式 仿宋_GB2312 首行缩进:  1.02 厘米"/>
    <w:basedOn w:val="a0"/>
    <w:qFormat/>
    <w:rsid w:val="00C526C0"/>
    <w:pPr>
      <w:spacing w:line="360" w:lineRule="auto"/>
      <w:ind w:firstLineChars="200" w:firstLine="580"/>
    </w:pPr>
    <w:rPr>
      <w:rFonts w:ascii="仿宋_GB2312" w:eastAsia="仿宋_GB2312"/>
      <w:sz w:val="28"/>
      <w:szCs w:val="20"/>
    </w:rPr>
  </w:style>
  <w:style w:type="paragraph" w:customStyle="1" w:styleId="afffffffe">
    <w:name w:val="图文框"/>
    <w:basedOn w:val="a0"/>
    <w:qFormat/>
    <w:rsid w:val="00C526C0"/>
    <w:pPr>
      <w:autoSpaceDE w:val="0"/>
      <w:autoSpaceDN w:val="0"/>
      <w:adjustRightInd w:val="0"/>
      <w:snapToGrid w:val="0"/>
      <w:spacing w:line="400" w:lineRule="atLeast"/>
      <w:ind w:firstLineChars="200" w:firstLine="200"/>
      <w:jc w:val="center"/>
      <w:textAlignment w:val="baseline"/>
    </w:pPr>
    <w:rPr>
      <w:rFonts w:ascii="宋体" w:eastAsia="仿宋_GB2312"/>
      <w:kern w:val="0"/>
      <w:sz w:val="24"/>
      <w:szCs w:val="24"/>
    </w:rPr>
  </w:style>
  <w:style w:type="paragraph" w:customStyle="1" w:styleId="affffffff">
    <w:name w:val="正文仿宋小四"/>
    <w:basedOn w:val="a0"/>
    <w:qFormat/>
    <w:rsid w:val="00C526C0"/>
    <w:pPr>
      <w:adjustRightInd w:val="0"/>
      <w:snapToGrid w:val="0"/>
      <w:spacing w:line="360" w:lineRule="auto"/>
      <w:ind w:firstLineChars="200" w:firstLine="480"/>
    </w:pPr>
    <w:rPr>
      <w:rFonts w:eastAsia="仿宋_GB2312"/>
      <w:sz w:val="24"/>
      <w:szCs w:val="24"/>
    </w:rPr>
  </w:style>
  <w:style w:type="paragraph" w:customStyle="1" w:styleId="affffffff0">
    <w:name w:val="左侧"/>
    <w:qFormat/>
    <w:rsid w:val="00C526C0"/>
    <w:pPr>
      <w:spacing w:line="280" w:lineRule="exact"/>
      <w:jc w:val="center"/>
    </w:pPr>
    <w:rPr>
      <w:rFonts w:ascii="Batang" w:hAnsi="Batang"/>
      <w:color w:val="000000"/>
      <w:sz w:val="21"/>
    </w:rPr>
  </w:style>
  <w:style w:type="paragraph" w:customStyle="1" w:styleId="affffffff1">
    <w:name w:val="公式"/>
    <w:basedOn w:val="a0"/>
    <w:next w:val="a0"/>
    <w:qFormat/>
    <w:rsid w:val="00C526C0"/>
    <w:pPr>
      <w:tabs>
        <w:tab w:val="center" w:pos="4253"/>
        <w:tab w:val="right" w:pos="8505"/>
      </w:tabs>
      <w:spacing w:line="0" w:lineRule="atLeast"/>
      <w:jc w:val="left"/>
    </w:pPr>
    <w:rPr>
      <w:szCs w:val="22"/>
    </w:rPr>
  </w:style>
  <w:style w:type="paragraph" w:customStyle="1" w:styleId="BodyText21">
    <w:name w:val="Body Text 21"/>
    <w:basedOn w:val="a0"/>
    <w:qFormat/>
    <w:rsid w:val="00C526C0"/>
    <w:pPr>
      <w:adjustRightInd w:val="0"/>
      <w:spacing w:line="360" w:lineRule="auto"/>
      <w:ind w:firstLineChars="200" w:firstLine="200"/>
      <w:textAlignment w:val="baseline"/>
    </w:pPr>
    <w:rPr>
      <w:rFonts w:eastAsia="仿宋体"/>
      <w:sz w:val="24"/>
      <w:szCs w:val="20"/>
    </w:rPr>
  </w:style>
  <w:style w:type="paragraph" w:customStyle="1" w:styleId="M">
    <w:name w:val="M"/>
    <w:basedOn w:val="1"/>
    <w:qFormat/>
    <w:rsid w:val="00C526C0"/>
    <w:pPr>
      <w:keepLines w:val="0"/>
      <w:widowControl/>
      <w:numPr>
        <w:numId w:val="0"/>
      </w:numPr>
      <w:pBdr>
        <w:bottom w:val="none" w:sz="0" w:space="0" w:color="auto"/>
      </w:pBdr>
      <w:tabs>
        <w:tab w:val="clear" w:pos="0"/>
        <w:tab w:val="clear" w:pos="425"/>
        <w:tab w:val="left" w:pos="2260"/>
        <w:tab w:val="left" w:pos="2820"/>
        <w:tab w:val="left" w:pos="3420"/>
      </w:tabs>
      <w:adjustRightInd w:val="0"/>
      <w:snapToGrid w:val="0"/>
      <w:spacing w:beforeLines="100" w:afterLines="100" w:line="360" w:lineRule="auto"/>
      <w:ind w:left="851" w:right="-28" w:hanging="851"/>
      <w:jc w:val="left"/>
    </w:pPr>
    <w:rPr>
      <w:rFonts w:ascii="Arial" w:eastAsia="宋体" w:hAnsi="Arial"/>
      <w:b w:val="0"/>
      <w:bCs w:val="0"/>
      <w:kern w:val="2"/>
      <w:sz w:val="22"/>
      <w:szCs w:val="24"/>
      <w:lang w:val="en-GB"/>
    </w:rPr>
  </w:style>
  <w:style w:type="paragraph" w:customStyle="1" w:styleId="et4">
    <w:name w:val="et4"/>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affffffff2">
    <w:name w:val="小节标题"/>
    <w:basedOn w:val="a0"/>
    <w:next w:val="a0"/>
    <w:qFormat/>
    <w:rsid w:val="00C526C0"/>
    <w:pPr>
      <w:widowControl/>
      <w:spacing w:before="175" w:after="102" w:line="782" w:lineRule="atLeast"/>
      <w:ind w:firstLineChars="200" w:firstLine="200"/>
    </w:pPr>
    <w:rPr>
      <w:rFonts w:ascii="宋体" w:eastAsia="黑体"/>
      <w:color w:val="000000"/>
      <w:kern w:val="0"/>
      <w:sz w:val="24"/>
      <w:szCs w:val="20"/>
      <w:u w:color="000000"/>
    </w:rPr>
  </w:style>
  <w:style w:type="paragraph" w:customStyle="1" w:styleId="font9">
    <w:name w:val="font9"/>
    <w:basedOn w:val="a0"/>
    <w:qFormat/>
    <w:rsid w:val="00C526C0"/>
    <w:pPr>
      <w:widowControl/>
      <w:spacing w:before="100" w:beforeAutospacing="1" w:after="100" w:afterAutospacing="1" w:line="360" w:lineRule="auto"/>
      <w:ind w:firstLineChars="200" w:firstLine="200"/>
      <w:jc w:val="left"/>
    </w:pPr>
    <w:rPr>
      <w:rFonts w:ascii="宋体" w:hAnsi="宋体" w:cs="Arial Unicode MS" w:hint="eastAsia"/>
      <w:b/>
      <w:bCs/>
      <w:color w:val="000000"/>
      <w:kern w:val="0"/>
      <w:sz w:val="18"/>
      <w:szCs w:val="18"/>
    </w:rPr>
  </w:style>
  <w:style w:type="paragraph" w:customStyle="1" w:styleId="zg1">
    <w:name w:val="zg1"/>
    <w:basedOn w:val="a0"/>
    <w:qFormat/>
    <w:rsid w:val="00C526C0"/>
    <w:pPr>
      <w:suppressAutoHyphens/>
      <w:adjustRightInd w:val="0"/>
      <w:spacing w:before="40" w:after="40" w:line="500" w:lineRule="exact"/>
      <w:ind w:firstLineChars="200" w:firstLine="200"/>
      <w:textAlignment w:val="baseline"/>
    </w:pPr>
    <w:rPr>
      <w:kern w:val="0"/>
      <w:sz w:val="24"/>
      <w:szCs w:val="20"/>
    </w:rPr>
  </w:style>
  <w:style w:type="paragraph" w:customStyle="1" w:styleId="2f0">
    <w:name w:val="纯文本2"/>
    <w:basedOn w:val="a0"/>
    <w:qFormat/>
    <w:rsid w:val="00C526C0"/>
    <w:pPr>
      <w:adjustRightInd w:val="0"/>
      <w:snapToGrid w:val="0"/>
      <w:spacing w:line="360" w:lineRule="auto"/>
      <w:ind w:firstLineChars="200" w:firstLine="480"/>
      <w:textAlignment w:val="baseline"/>
      <w:outlineLvl w:val="0"/>
    </w:pPr>
    <w:rPr>
      <w:rFonts w:ascii="仿宋_GB2312" w:eastAsia="仿宋_GB2312"/>
      <w:color w:val="000000"/>
      <w:kern w:val="0"/>
      <w:sz w:val="24"/>
      <w:szCs w:val="20"/>
    </w:rPr>
  </w:style>
  <w:style w:type="paragraph" w:customStyle="1" w:styleId="2TimesNewRoman0500">
    <w:name w:val="样式 样式 标题 2节 + (西文) Times New Roman (中文) 宋体 四号 段前: 0.5 行 段后: 0......"/>
    <w:basedOn w:val="a0"/>
    <w:qFormat/>
    <w:rsid w:val="00C526C0"/>
    <w:pPr>
      <w:keepNext/>
      <w:keepLines/>
      <w:tabs>
        <w:tab w:val="left" w:pos="720"/>
      </w:tabs>
      <w:adjustRightInd w:val="0"/>
      <w:snapToGrid w:val="0"/>
      <w:spacing w:beforeLines="90" w:afterLines="90" w:line="360" w:lineRule="auto"/>
      <w:ind w:left="397" w:firstLineChars="200" w:hanging="397"/>
      <w:outlineLvl w:val="1"/>
    </w:pPr>
    <w:rPr>
      <w:rFonts w:ascii="仿宋_GB2312" w:eastAsia="仿宋_GB2312"/>
      <w:b/>
      <w:bCs/>
      <w:sz w:val="28"/>
      <w:szCs w:val="28"/>
    </w:rPr>
  </w:style>
  <w:style w:type="paragraph" w:customStyle="1" w:styleId="et10">
    <w:name w:val="et10"/>
    <w:basedOn w:val="a0"/>
    <w:qFormat/>
    <w:rsid w:val="00C526C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CharCharChar1Char">
    <w:name w:val="Char Char Char1 Char"/>
    <w:basedOn w:val="a0"/>
    <w:qFormat/>
    <w:rsid w:val="00C526C0"/>
    <w:pPr>
      <w:spacing w:line="360" w:lineRule="auto"/>
      <w:ind w:firstLineChars="200" w:firstLine="200"/>
    </w:pPr>
    <w:rPr>
      <w:sz w:val="24"/>
      <w:szCs w:val="24"/>
    </w:rPr>
  </w:style>
  <w:style w:type="paragraph" w:customStyle="1" w:styleId="affffffff3">
    <w:name w:val="文本框文字"/>
    <w:basedOn w:val="a0"/>
    <w:qFormat/>
    <w:rsid w:val="00C526C0"/>
    <w:pPr>
      <w:adjustRightInd w:val="0"/>
      <w:spacing w:line="360" w:lineRule="auto"/>
      <w:ind w:firstLineChars="200" w:firstLine="200"/>
      <w:jc w:val="center"/>
      <w:textAlignment w:val="baseline"/>
    </w:pPr>
    <w:rPr>
      <w:kern w:val="0"/>
      <w:sz w:val="24"/>
      <w:szCs w:val="20"/>
    </w:rPr>
  </w:style>
  <w:style w:type="paragraph" w:customStyle="1" w:styleId="CharCharCharCharCharCharChar">
    <w:name w:val="样式 正文缩进正文（首行缩进两字）正文（首行缩进两字） Char Char Char Char Char Char Char..."/>
    <w:basedOn w:val="a1"/>
    <w:qFormat/>
    <w:rsid w:val="00C526C0"/>
    <w:pPr>
      <w:tabs>
        <w:tab w:val="left" w:pos="3360"/>
      </w:tabs>
      <w:adjustRightInd w:val="0"/>
      <w:snapToGrid w:val="0"/>
      <w:spacing w:line="360" w:lineRule="auto"/>
      <w:ind w:firstLine="480"/>
      <w:textAlignment w:val="baseline"/>
    </w:pPr>
    <w:rPr>
      <w:rFonts w:ascii="楷体_GB2312" w:eastAsia="楷体_GB2312"/>
      <w:snapToGrid w:val="0"/>
      <w:sz w:val="24"/>
      <w:szCs w:val="22"/>
    </w:rPr>
  </w:style>
  <w:style w:type="paragraph" w:customStyle="1" w:styleId="xl70">
    <w:name w:val="xl70"/>
    <w:basedOn w:val="a0"/>
    <w:qFormat/>
    <w:rsid w:val="00C526C0"/>
    <w:pPr>
      <w:widowControl/>
      <w:pBdr>
        <w:top w:val="single" w:sz="4" w:space="0" w:color="auto"/>
        <w:left w:val="single" w:sz="4" w:space="0" w:color="auto"/>
        <w:bottom w:val="single" w:sz="4" w:space="0" w:color="auto"/>
      </w:pBdr>
      <w:shd w:val="clear" w:color="auto" w:fill="FFFFFF"/>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GM">
    <w:name w:val="GM"/>
    <w:basedOn w:val="1"/>
    <w:qFormat/>
    <w:rsid w:val="00C526C0"/>
    <w:pPr>
      <w:keepLines w:val="0"/>
      <w:widowControl/>
      <w:numPr>
        <w:numId w:val="0"/>
      </w:numPr>
      <w:pBdr>
        <w:bottom w:val="none" w:sz="0" w:space="0" w:color="auto"/>
      </w:pBdr>
      <w:tabs>
        <w:tab w:val="clear" w:pos="0"/>
        <w:tab w:val="clear" w:pos="425"/>
        <w:tab w:val="left" w:pos="2260"/>
        <w:tab w:val="left" w:pos="2820"/>
        <w:tab w:val="left" w:pos="3420"/>
      </w:tabs>
      <w:adjustRightInd w:val="0"/>
      <w:snapToGrid w:val="0"/>
      <w:spacing w:beforeLines="100" w:afterLines="100" w:line="360" w:lineRule="auto"/>
      <w:ind w:left="851" w:right="-28" w:hanging="851"/>
      <w:jc w:val="left"/>
    </w:pPr>
    <w:rPr>
      <w:rFonts w:ascii="Arial" w:eastAsia="宋体" w:hAnsi="Arial"/>
      <w:bCs w:val="0"/>
      <w:kern w:val="2"/>
      <w:sz w:val="22"/>
      <w:szCs w:val="24"/>
      <w:lang w:val="en-GB"/>
    </w:rPr>
  </w:style>
  <w:style w:type="paragraph" w:customStyle="1" w:styleId="58">
    <w:name w:val="5"/>
    <w:basedOn w:val="a0"/>
    <w:next w:val="36"/>
    <w:qFormat/>
    <w:rsid w:val="00C526C0"/>
    <w:pPr>
      <w:spacing w:line="520" w:lineRule="exact"/>
      <w:ind w:firstLineChars="200" w:firstLine="544"/>
    </w:pPr>
    <w:rPr>
      <w:rFonts w:ascii="仿宋_GB2312" w:eastAsia="仿宋_GB2312"/>
      <w:spacing w:val="-4"/>
      <w:sz w:val="28"/>
      <w:szCs w:val="30"/>
    </w:rPr>
  </w:style>
  <w:style w:type="paragraph" w:customStyle="1" w:styleId="2f1">
    <w:name w:val="正文2"/>
    <w:qFormat/>
    <w:rsid w:val="00C526C0"/>
    <w:pPr>
      <w:tabs>
        <w:tab w:val="right" w:pos="1474"/>
      </w:tabs>
      <w:spacing w:line="360" w:lineRule="auto"/>
    </w:pPr>
    <w:rPr>
      <w:sz w:val="24"/>
    </w:rPr>
  </w:style>
  <w:style w:type="paragraph" w:customStyle="1" w:styleId="affffffff4">
    <w:name w:val="表、图名宋旭峰"/>
    <w:basedOn w:val="afff3"/>
    <w:qFormat/>
    <w:rsid w:val="00C526C0"/>
    <w:pPr>
      <w:tabs>
        <w:tab w:val="clear" w:pos="360"/>
        <w:tab w:val="clear" w:pos="1080"/>
      </w:tabs>
      <w:adjustRightInd/>
      <w:spacing w:beforeLines="0" w:afterLines="0" w:line="360" w:lineRule="auto"/>
      <w:ind w:firstLineChars="200" w:firstLine="490"/>
    </w:pPr>
    <w:rPr>
      <w:rFonts w:ascii="黑体"/>
      <w:color w:val="auto"/>
      <w:sz w:val="21"/>
      <w:szCs w:val="21"/>
    </w:rPr>
  </w:style>
  <w:style w:type="paragraph" w:customStyle="1" w:styleId="affffffff5">
    <w:name w:val="宏福正文"/>
    <w:basedOn w:val="a8"/>
    <w:qFormat/>
    <w:rsid w:val="00C526C0"/>
    <w:pPr>
      <w:adjustRightInd w:val="0"/>
      <w:snapToGrid w:val="0"/>
      <w:spacing w:before="240" w:after="0" w:line="400" w:lineRule="atLeast"/>
      <w:ind w:firstLineChars="200" w:firstLine="624"/>
      <w:jc w:val="center"/>
    </w:pPr>
    <w:rPr>
      <w:snapToGrid w:val="0"/>
      <w:color w:val="000000"/>
      <w:spacing w:val="12"/>
      <w:kern w:val="28"/>
      <w:sz w:val="28"/>
      <w:szCs w:val="20"/>
    </w:rPr>
  </w:style>
  <w:style w:type="paragraph" w:customStyle="1" w:styleId="2f2">
    <w:name w:val="样式 首行缩进:  2 字符"/>
    <w:basedOn w:val="a0"/>
    <w:qFormat/>
    <w:rsid w:val="00C526C0"/>
    <w:pPr>
      <w:spacing w:line="360" w:lineRule="auto"/>
      <w:ind w:firstLineChars="200" w:firstLine="420"/>
    </w:pPr>
    <w:rPr>
      <w:rFonts w:cs="宋体"/>
      <w:sz w:val="24"/>
      <w:szCs w:val="20"/>
    </w:rPr>
  </w:style>
  <w:style w:type="paragraph" w:customStyle="1" w:styleId="73">
    <w:name w:val="样式7"/>
    <w:basedOn w:val="31"/>
    <w:qFormat/>
    <w:rsid w:val="00C526C0"/>
    <w:pPr>
      <w:numPr>
        <w:ilvl w:val="0"/>
        <w:numId w:val="0"/>
      </w:numPr>
      <w:adjustRightInd w:val="0"/>
      <w:snapToGrid w:val="0"/>
      <w:spacing w:beforeLines="100" w:afterLines="100" w:line="312" w:lineRule="auto"/>
      <w:ind w:left="709" w:hanging="709"/>
      <w:jc w:val="left"/>
    </w:pPr>
    <w:rPr>
      <w:rFonts w:hAnsi="宋体"/>
      <w:bCs w:val="0"/>
      <w:snapToGrid w:val="0"/>
      <w:sz w:val="28"/>
      <w:szCs w:val="24"/>
    </w:rPr>
  </w:style>
  <w:style w:type="paragraph" w:customStyle="1" w:styleId="xl71">
    <w:name w:val="xl71"/>
    <w:basedOn w:val="a0"/>
    <w:qFormat/>
    <w:rsid w:val="00C526C0"/>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textAlignment w:val="center"/>
    </w:pPr>
    <w:rPr>
      <w:rFonts w:eastAsia="Arial Unicode MS"/>
      <w:kern w:val="0"/>
      <w:sz w:val="22"/>
      <w:szCs w:val="22"/>
    </w:rPr>
  </w:style>
  <w:style w:type="paragraph" w:customStyle="1" w:styleId="153">
    <w:name w:val="样式 小四 加粗 行距: 1.5 倍行距"/>
    <w:basedOn w:val="a0"/>
    <w:qFormat/>
    <w:rsid w:val="00C526C0"/>
    <w:pPr>
      <w:spacing w:line="360" w:lineRule="auto"/>
      <w:ind w:firstLineChars="200" w:firstLine="200"/>
    </w:pPr>
    <w:rPr>
      <w:rFonts w:cs="宋体"/>
      <w:b/>
      <w:bCs/>
      <w:sz w:val="24"/>
      <w:szCs w:val="20"/>
    </w:rPr>
  </w:style>
  <w:style w:type="paragraph" w:customStyle="1" w:styleId="xl22">
    <w:name w:val="xl22"/>
    <w:basedOn w:val="a0"/>
    <w:qFormat/>
    <w:rsid w:val="00C526C0"/>
    <w:pPr>
      <w:widowControl/>
      <w:spacing w:before="100" w:beforeAutospacing="1" w:after="100" w:afterAutospacing="1" w:line="360" w:lineRule="auto"/>
      <w:ind w:firstLineChars="200" w:firstLine="200"/>
      <w:jc w:val="center"/>
    </w:pPr>
    <w:rPr>
      <w:rFonts w:ascii="宋体" w:eastAsia="仿宋_GB2312" w:hAnsi="宋体"/>
      <w:kern w:val="0"/>
      <w:sz w:val="24"/>
      <w:szCs w:val="24"/>
    </w:rPr>
  </w:style>
  <w:style w:type="paragraph" w:customStyle="1" w:styleId="affffffff6">
    <w:name w:val="流程图"/>
    <w:basedOn w:val="a0"/>
    <w:qFormat/>
    <w:rsid w:val="00C526C0"/>
    <w:pPr>
      <w:spacing w:line="360" w:lineRule="auto"/>
      <w:ind w:firstLineChars="200" w:firstLine="200"/>
    </w:pPr>
    <w:rPr>
      <w:sz w:val="24"/>
      <w:szCs w:val="18"/>
    </w:rPr>
  </w:style>
  <w:style w:type="paragraph" w:customStyle="1" w:styleId="59">
    <w:name w:val="样式5"/>
    <w:basedOn w:val="31"/>
    <w:qFormat/>
    <w:rsid w:val="00C526C0"/>
    <w:pPr>
      <w:numPr>
        <w:ilvl w:val="0"/>
        <w:numId w:val="0"/>
      </w:numPr>
      <w:adjustRightInd w:val="0"/>
      <w:snapToGrid w:val="0"/>
      <w:spacing w:beforeLines="100" w:afterLines="100" w:line="312" w:lineRule="auto"/>
      <w:ind w:left="709" w:hanging="709"/>
      <w:jc w:val="left"/>
    </w:pPr>
    <w:rPr>
      <w:bCs w:val="0"/>
      <w:snapToGrid w:val="0"/>
      <w:color w:val="FF0000"/>
      <w:sz w:val="28"/>
    </w:rPr>
  </w:style>
  <w:style w:type="paragraph" w:customStyle="1" w:styleId="154">
    <w:name w:val="样式15"/>
    <w:basedOn w:val="31"/>
    <w:qFormat/>
    <w:rsid w:val="00C526C0"/>
    <w:pPr>
      <w:numPr>
        <w:ilvl w:val="0"/>
        <w:numId w:val="0"/>
      </w:numPr>
      <w:adjustRightInd w:val="0"/>
      <w:snapToGrid w:val="0"/>
      <w:spacing w:beforeLines="100" w:afterLines="100" w:line="312" w:lineRule="auto"/>
      <w:ind w:left="709" w:hanging="709"/>
      <w:jc w:val="left"/>
    </w:pPr>
    <w:rPr>
      <w:bCs w:val="0"/>
      <w:snapToGrid w:val="0"/>
      <w:color w:val="FF0000"/>
      <w:sz w:val="28"/>
      <w:szCs w:val="24"/>
    </w:rPr>
  </w:style>
  <w:style w:type="paragraph" w:customStyle="1" w:styleId="affffffff7">
    <w:name w:val="正文单倍行距"/>
    <w:basedOn w:val="a0"/>
    <w:qFormat/>
    <w:rsid w:val="00C526C0"/>
    <w:pPr>
      <w:tabs>
        <w:tab w:val="left" w:pos="8640"/>
      </w:tabs>
      <w:snapToGrid w:val="0"/>
      <w:spacing w:line="360" w:lineRule="auto"/>
      <w:ind w:firstLineChars="200" w:firstLine="200"/>
    </w:pPr>
    <w:rPr>
      <w:rFonts w:eastAsia="仿宋_GB2312"/>
      <w:sz w:val="24"/>
      <w:szCs w:val="24"/>
    </w:rPr>
  </w:style>
  <w:style w:type="paragraph" w:customStyle="1" w:styleId="affffffff8">
    <w:name w:val="表内文本"/>
    <w:basedOn w:val="a0"/>
    <w:next w:val="a0"/>
    <w:qFormat/>
    <w:rsid w:val="00C526C0"/>
    <w:pPr>
      <w:jc w:val="center"/>
    </w:pPr>
    <w:rPr>
      <w:sz w:val="18"/>
      <w:szCs w:val="22"/>
    </w:rPr>
  </w:style>
  <w:style w:type="paragraph" w:customStyle="1" w:styleId="999">
    <w:name w:val="正文999"/>
    <w:basedOn w:val="a0"/>
    <w:qFormat/>
    <w:rsid w:val="00C526C0"/>
    <w:pPr>
      <w:spacing w:line="360" w:lineRule="auto"/>
      <w:ind w:firstLineChars="200" w:firstLine="480"/>
    </w:pPr>
    <w:rPr>
      <w:rFonts w:ascii="宋体" w:hAnsi="宋体"/>
      <w:sz w:val="24"/>
      <w:szCs w:val="24"/>
    </w:rPr>
  </w:style>
  <w:style w:type="paragraph" w:customStyle="1" w:styleId="-5">
    <w:name w:val="文-5"/>
    <w:basedOn w:val="a0"/>
    <w:qFormat/>
    <w:rsid w:val="00C526C0"/>
    <w:pPr>
      <w:tabs>
        <w:tab w:val="right" w:leader="dot" w:pos="8789"/>
      </w:tabs>
      <w:spacing w:before="120" w:line="360" w:lineRule="auto"/>
      <w:ind w:left="1276" w:firstLineChars="200" w:firstLine="482"/>
    </w:pPr>
    <w:rPr>
      <w:sz w:val="24"/>
      <w:szCs w:val="20"/>
    </w:rPr>
  </w:style>
  <w:style w:type="paragraph" w:customStyle="1" w:styleId="affffffff9">
    <w:name w:val="首行缩进正文"/>
    <w:basedOn w:val="a0"/>
    <w:qFormat/>
    <w:rsid w:val="00C526C0"/>
    <w:pPr>
      <w:spacing w:line="324" w:lineRule="auto"/>
      <w:ind w:firstLine="482"/>
    </w:pPr>
    <w:rPr>
      <w:sz w:val="24"/>
      <w:szCs w:val="22"/>
    </w:rPr>
  </w:style>
  <w:style w:type="paragraph" w:customStyle="1" w:styleId="CharCharChar1">
    <w:name w:val="Char Char Char"/>
    <w:basedOn w:val="a0"/>
    <w:qFormat/>
    <w:rsid w:val="00C526C0"/>
    <w:pPr>
      <w:spacing w:line="360" w:lineRule="auto"/>
      <w:ind w:firstLineChars="200" w:firstLine="200"/>
    </w:pPr>
    <w:rPr>
      <w:sz w:val="24"/>
      <w:szCs w:val="24"/>
    </w:rPr>
  </w:style>
  <w:style w:type="paragraph" w:customStyle="1" w:styleId="Content">
    <w:name w:val="Content"/>
    <w:basedOn w:val="a0"/>
    <w:qFormat/>
    <w:rsid w:val="00C526C0"/>
    <w:pPr>
      <w:widowControl/>
      <w:tabs>
        <w:tab w:val="left" w:pos="9480"/>
        <w:tab w:val="left" w:pos="9600"/>
      </w:tabs>
      <w:spacing w:before="120" w:after="120" w:line="240" w:lineRule="atLeast"/>
      <w:ind w:firstLineChars="200" w:firstLine="200"/>
      <w:jc w:val="center"/>
    </w:pPr>
    <w:rPr>
      <w:rFonts w:ascii="Arial" w:hAnsi="Arial"/>
      <w:b/>
      <w:kern w:val="0"/>
      <w:sz w:val="28"/>
      <w:szCs w:val="20"/>
      <w:lang w:val="fr-FR"/>
    </w:rPr>
  </w:style>
  <w:style w:type="paragraph" w:customStyle="1" w:styleId="affffffffa">
    <w:name w:val="样式 环科所表内格式 + 五号"/>
    <w:basedOn w:val="affffa"/>
    <w:qFormat/>
    <w:rsid w:val="00C526C0"/>
    <w:rPr>
      <w:sz w:val="21"/>
      <w:szCs w:val="21"/>
    </w:rPr>
  </w:style>
  <w:style w:type="paragraph" w:customStyle="1" w:styleId="xl23">
    <w:name w:val="xl23"/>
    <w:basedOn w:val="a0"/>
    <w:qFormat/>
    <w:rsid w:val="00C526C0"/>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eastAsia="Arial Unicode MS" w:hAnsi="Arial Unicode MS" w:cs="Arial Unicode MS"/>
      <w:kern w:val="0"/>
      <w:sz w:val="24"/>
      <w:szCs w:val="24"/>
    </w:rPr>
  </w:style>
  <w:style w:type="paragraph" w:customStyle="1" w:styleId="2f3">
    <w:name w:val="框图格式2"/>
    <w:basedOn w:val="a0"/>
    <w:qFormat/>
    <w:rsid w:val="00C526C0"/>
    <w:pPr>
      <w:spacing w:line="360" w:lineRule="auto"/>
      <w:ind w:firstLineChars="200" w:firstLine="200"/>
    </w:pPr>
    <w:rPr>
      <w:sz w:val="18"/>
      <w:szCs w:val="24"/>
    </w:rPr>
  </w:style>
  <w:style w:type="table" w:customStyle="1" w:styleId="1f8">
    <w:name w:val="报告书三线表1"/>
    <w:basedOn w:val="a3"/>
    <w:qFormat/>
    <w:rsid w:val="00C526C0"/>
    <w:pPr>
      <w:jc w:val="center"/>
    </w:pPr>
    <w:rPr>
      <w:sz w:val="18"/>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pPr>
      <w:rPr>
        <w:rFonts w:eastAsia="New York"/>
      </w:rPr>
      <w:tblPr/>
      <w:tcPr>
        <w:tcBorders>
          <w:top w:val="single" w:sz="12" w:space="0" w:color="auto"/>
          <w:left w:val="nil"/>
          <w:bottom w:val="single" w:sz="12" w:space="0" w:color="auto"/>
          <w:right w:val="nil"/>
          <w:insideH w:val="nil"/>
          <w:insideV w:val="single" w:sz="4" w:space="0" w:color="auto"/>
          <w:tl2br w:val="nil"/>
          <w:tr2bl w:val="nil"/>
        </w:tcBorders>
      </w:tcPr>
    </w:tblStylePr>
  </w:style>
  <w:style w:type="table" w:customStyle="1" w:styleId="2f4">
    <w:name w:val="样式2"/>
    <w:basedOn w:val="a3"/>
    <w:uiPriority w:val="99"/>
    <w:qFormat/>
    <w:rsid w:val="00C526C0"/>
    <w:rPr>
      <w:sz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Col">
      <w:rPr>
        <w:rFonts w:eastAsia="Times New Roman"/>
        <w:sz w:val="21"/>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1f9">
    <w:name w:val="网格型1"/>
    <w:uiPriority w:val="59"/>
    <w:qFormat/>
    <w:rsid w:val="00C526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网格型2"/>
    <w:basedOn w:val="a3"/>
    <w:uiPriority w:val="59"/>
    <w:qFormat/>
    <w:rsid w:val="00C526C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b">
    <w:name w:val="报告书三线表"/>
    <w:basedOn w:val="a3"/>
    <w:qFormat/>
    <w:rsid w:val="00C526C0"/>
    <w:pPr>
      <w:jc w:val="center"/>
    </w:pPr>
    <w:rPr>
      <w:sz w:val="18"/>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pPr>
      <w:rPr>
        <w:rFonts w:eastAsia="New York"/>
      </w:rPr>
      <w:tblPr/>
      <w:tcPr>
        <w:tcBorders>
          <w:top w:val="single" w:sz="12" w:space="0" w:color="auto"/>
          <w:left w:val="nil"/>
          <w:bottom w:val="single" w:sz="12" w:space="0" w:color="auto"/>
          <w:right w:val="nil"/>
          <w:insideH w:val="nil"/>
          <w:insideV w:val="single" w:sz="4" w:space="0" w:color="auto"/>
          <w:tl2br w:val="nil"/>
          <w:tr2bl w:val="nil"/>
        </w:tcBorders>
      </w:tcPr>
    </w:tblStylePr>
  </w:style>
  <w:style w:type="paragraph" w:customStyle="1" w:styleId="affffffffc">
    <w:name w:val="新港排污口 正文"/>
    <w:basedOn w:val="23"/>
    <w:qFormat/>
    <w:rsid w:val="00C526C0"/>
    <w:pPr>
      <w:spacing w:after="0" w:line="360" w:lineRule="auto"/>
      <w:ind w:left="0" w:firstLineChars="200" w:firstLine="200"/>
      <w:contextualSpacing/>
    </w:pPr>
    <w:rPr>
      <w:rFonts w:eastAsiaTheme="minorEastAsia"/>
      <w:color w:val="000000"/>
      <w:kern w:val="0"/>
      <w:sz w:val="24"/>
      <w:szCs w:val="28"/>
    </w:rPr>
  </w:style>
  <w:style w:type="character" w:customStyle="1" w:styleId="BodytextSylfaen">
    <w:name w:val="Body text + Sylfaen"/>
    <w:basedOn w:val="Bodytext"/>
    <w:qFormat/>
    <w:rsid w:val="00C526C0"/>
    <w:rPr>
      <w:rFonts w:ascii="Sylfaen" w:eastAsia="MingLiU" w:hAnsi="Sylfaen" w:cs="Sylfaen" w:hint="default"/>
      <w:i/>
      <w:spacing w:val="0"/>
      <w:sz w:val="26"/>
      <w:szCs w:val="26"/>
    </w:rPr>
  </w:style>
  <w:style w:type="character" w:customStyle="1" w:styleId="Bodytext">
    <w:name w:val="Body text_"/>
    <w:basedOn w:val="a2"/>
    <w:link w:val="1fa"/>
    <w:qFormat/>
    <w:rsid w:val="00C526C0"/>
    <w:rPr>
      <w:rFonts w:ascii="MingLiU" w:eastAsia="MingLiU" w:hAnsi="MingLiU" w:cs="MingLiU" w:hint="eastAsia"/>
      <w:spacing w:val="20"/>
    </w:rPr>
  </w:style>
  <w:style w:type="paragraph" w:customStyle="1" w:styleId="1fa">
    <w:name w:val="正文文本1"/>
    <w:basedOn w:val="a0"/>
    <w:link w:val="Bodytext"/>
    <w:qFormat/>
    <w:rsid w:val="00C526C0"/>
    <w:pPr>
      <w:shd w:val="clear" w:color="auto" w:fill="FFFFFF"/>
      <w:spacing w:line="240" w:lineRule="atLeast"/>
      <w:ind w:hanging="540"/>
      <w:jc w:val="left"/>
    </w:pPr>
    <w:rPr>
      <w:rFonts w:ascii="MingLiU" w:eastAsia="MingLiU" w:hint="eastAsia"/>
      <w:spacing w:val="20"/>
      <w:kern w:val="0"/>
      <w:sz w:val="20"/>
      <w:szCs w:val="20"/>
    </w:rPr>
  </w:style>
  <w:style w:type="character" w:customStyle="1" w:styleId="BodytextMSMincho">
    <w:name w:val="Body text + MS Mincho"/>
    <w:basedOn w:val="Bodytext"/>
    <w:qFormat/>
    <w:rsid w:val="00C526C0"/>
    <w:rPr>
      <w:rFonts w:ascii="MS Mincho" w:eastAsia="MS Mincho" w:hAnsi="MS Mincho" w:cs="MS Mincho" w:hint="eastAsia"/>
      <w:spacing w:val="20"/>
      <w:sz w:val="21"/>
      <w:szCs w:val="21"/>
      <w:lang w:val="en-US" w:eastAsia="en-US"/>
    </w:rPr>
  </w:style>
  <w:style w:type="paragraph" w:customStyle="1" w:styleId="1fb">
    <w:name w:val="1君邦表头"/>
    <w:basedOn w:val="affffffffd"/>
    <w:link w:val="1Char4"/>
    <w:qFormat/>
    <w:rsid w:val="00C526C0"/>
    <w:pPr>
      <w:spacing w:before="120"/>
    </w:pPr>
    <w:rPr>
      <w:rFonts w:eastAsia="宋体"/>
      <w:b/>
      <w:spacing w:val="6"/>
      <w:szCs w:val="22"/>
    </w:rPr>
  </w:style>
  <w:style w:type="paragraph" w:customStyle="1" w:styleId="affffffffd">
    <w:name w:val="图标名样式"/>
    <w:basedOn w:val="a0"/>
    <w:qFormat/>
    <w:rsid w:val="00C526C0"/>
    <w:pPr>
      <w:jc w:val="center"/>
    </w:pPr>
    <w:rPr>
      <w:rFonts w:eastAsia="黑体"/>
    </w:rPr>
  </w:style>
  <w:style w:type="paragraph" w:customStyle="1" w:styleId="et37">
    <w:name w:val="et37"/>
    <w:basedOn w:val="a0"/>
    <w:qFormat/>
    <w:rsid w:val="00C526C0"/>
    <w:pPr>
      <w:widowControl/>
      <w:spacing w:before="100" w:beforeAutospacing="1" w:after="100" w:afterAutospacing="1"/>
      <w:jc w:val="left"/>
      <w:textAlignment w:val="center"/>
    </w:pPr>
    <w:rPr>
      <w:rFonts w:ascii="仿宋_GB2312" w:eastAsia="仿宋_GB2312" w:hAnsi="宋体" w:cs="宋体"/>
      <w:color w:val="000000"/>
      <w:kern w:val="0"/>
      <w:szCs w:val="24"/>
    </w:rPr>
  </w:style>
  <w:style w:type="character" w:customStyle="1" w:styleId="1Char4">
    <w:name w:val="1君邦表头 Char"/>
    <w:basedOn w:val="a2"/>
    <w:link w:val="1fb"/>
    <w:qFormat/>
    <w:rsid w:val="00C526C0"/>
    <w:rPr>
      <w:b/>
      <w:spacing w:val="6"/>
      <w:kern w:val="2"/>
      <w:sz w:val="21"/>
      <w:szCs w:val="22"/>
    </w:rPr>
  </w:style>
  <w:style w:type="paragraph" w:styleId="affffffffe">
    <w:name w:val="List Paragraph"/>
    <w:basedOn w:val="a0"/>
    <w:uiPriority w:val="99"/>
    <w:qFormat/>
    <w:rsid w:val="00C526C0"/>
    <w:pPr>
      <w:ind w:firstLineChars="200" w:firstLine="420"/>
    </w:pPr>
  </w:style>
  <w:style w:type="paragraph" w:customStyle="1" w:styleId="74">
    <w:name w:val="7"/>
    <w:basedOn w:val="af6"/>
    <w:next w:val="a0"/>
    <w:qFormat/>
    <w:rsid w:val="00C526C0"/>
    <w:pPr>
      <w:pageBreakBefore/>
      <w:tabs>
        <w:tab w:val="left" w:pos="360"/>
        <w:tab w:val="left" w:pos="900"/>
      </w:tabs>
      <w:snapToGrid w:val="0"/>
      <w:spacing w:before="960" w:after="960"/>
      <w:ind w:leftChars="-12" w:left="-12" w:firstLineChars="200" w:firstLine="200"/>
    </w:pPr>
    <w:rPr>
      <w:rFonts w:cs="Times New Roman"/>
      <w:szCs w:val="20"/>
    </w:rPr>
  </w:style>
  <w:style w:type="paragraph" w:customStyle="1" w:styleId="afffffffff">
    <w:name w:val="表格题注"/>
    <w:basedOn w:val="a0"/>
    <w:qFormat/>
    <w:rsid w:val="00C526C0"/>
    <w:pPr>
      <w:keepNext/>
      <w:keepLines/>
      <w:topLinePunct/>
      <w:autoSpaceDE w:val="0"/>
      <w:autoSpaceDN w:val="0"/>
      <w:adjustRightInd w:val="0"/>
      <w:snapToGrid w:val="0"/>
      <w:spacing w:before="100" w:beforeAutospacing="1" w:after="60" w:line="360" w:lineRule="exact"/>
      <w:jc w:val="center"/>
    </w:pPr>
  </w:style>
  <w:style w:type="paragraph" w:customStyle="1" w:styleId="TableParagraph">
    <w:name w:val="Table Paragraph"/>
    <w:basedOn w:val="a0"/>
    <w:uiPriority w:val="1"/>
    <w:qFormat/>
    <w:rsid w:val="00C526C0"/>
  </w:style>
</w:styles>
</file>

<file path=word/webSettings.xml><?xml version="1.0" encoding="utf-8"?>
<w:webSettings xmlns:r="http://schemas.openxmlformats.org/officeDocument/2006/relationships" xmlns:w="http://schemas.openxmlformats.org/wordprocessingml/2006/main">
  <w:divs>
    <w:div w:id="371930453">
      <w:bodyDiv w:val="1"/>
      <w:marLeft w:val="0"/>
      <w:marRight w:val="0"/>
      <w:marTop w:val="0"/>
      <w:marBottom w:val="0"/>
      <w:divBdr>
        <w:top w:val="none" w:sz="0" w:space="0" w:color="auto"/>
        <w:left w:val="none" w:sz="0" w:space="0" w:color="auto"/>
        <w:bottom w:val="none" w:sz="0" w:space="0" w:color="auto"/>
        <w:right w:val="none" w:sz="0" w:space="0" w:color="auto"/>
      </w:divBdr>
    </w:div>
    <w:div w:id="401370239">
      <w:bodyDiv w:val="1"/>
      <w:marLeft w:val="0"/>
      <w:marRight w:val="0"/>
      <w:marTop w:val="0"/>
      <w:marBottom w:val="0"/>
      <w:divBdr>
        <w:top w:val="none" w:sz="0" w:space="0" w:color="auto"/>
        <w:left w:val="none" w:sz="0" w:space="0" w:color="auto"/>
        <w:bottom w:val="none" w:sz="0" w:space="0" w:color="auto"/>
        <w:right w:val="none" w:sz="0" w:space="0" w:color="auto"/>
      </w:divBdr>
    </w:div>
    <w:div w:id="1186283255">
      <w:bodyDiv w:val="1"/>
      <w:marLeft w:val="0"/>
      <w:marRight w:val="0"/>
      <w:marTop w:val="0"/>
      <w:marBottom w:val="0"/>
      <w:divBdr>
        <w:top w:val="none" w:sz="0" w:space="0" w:color="auto"/>
        <w:left w:val="none" w:sz="0" w:space="0" w:color="auto"/>
        <w:bottom w:val="none" w:sz="0" w:space="0" w:color="auto"/>
        <w:right w:val="none" w:sz="0" w:space="0" w:color="auto"/>
      </w:divBdr>
    </w:div>
    <w:div w:id="1266646623">
      <w:bodyDiv w:val="1"/>
      <w:marLeft w:val="0"/>
      <w:marRight w:val="0"/>
      <w:marTop w:val="0"/>
      <w:marBottom w:val="0"/>
      <w:divBdr>
        <w:top w:val="none" w:sz="0" w:space="0" w:color="auto"/>
        <w:left w:val="none" w:sz="0" w:space="0" w:color="auto"/>
        <w:bottom w:val="none" w:sz="0" w:space="0" w:color="auto"/>
        <w:right w:val="none" w:sz="0" w:space="0" w:color="auto"/>
      </w:divBdr>
    </w:div>
    <w:div w:id="1711953831">
      <w:bodyDiv w:val="1"/>
      <w:marLeft w:val="0"/>
      <w:marRight w:val="0"/>
      <w:marTop w:val="0"/>
      <w:marBottom w:val="0"/>
      <w:divBdr>
        <w:top w:val="none" w:sz="0" w:space="0" w:color="auto"/>
        <w:left w:val="none" w:sz="0" w:space="0" w:color="auto"/>
        <w:bottom w:val="none" w:sz="0" w:space="0" w:color="auto"/>
        <w:right w:val="none" w:sz="0" w:space="0" w:color="auto"/>
      </w:divBdr>
    </w:div>
    <w:div w:id="205457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oter" Target="footer4.xml"/><Relationship Id="rId27" Type="http://schemas.openxmlformats.org/officeDocument/2006/relationships/header" Target="header11.xml"/><Relationship Id="rId48"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D:\&#35268;&#21010;&#29615;&#35780;\&#40644;&#37329;&#23665;&#35268;&#21010;\&#25253;&#21578;&#25991;&#26723;\&#24037;&#20316;&#31807;1%20(&#33258;&#21160;&#20445;&#23384;&#303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8&#24180;&#25215;&#25509;&#39033;&#30446;\&#35268;&#21010;&#29615;&#35780;\&#40644;&#37329;&#23665;&#26032;&#21306;\&#25253;&#21578;&#25991;&#26723;\&#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Sheet1!$M$30</c:f>
              <c:strCache>
                <c:ptCount val="1"/>
                <c:pt idx="0">
                  <c:v>数量占比（%）</c:v>
                </c:pt>
              </c:strCache>
            </c:strRef>
          </c:tx>
          <c:spPr>
            <a:ln w="22225" cap="rnd" cmpd="sng" algn="ctr">
              <a:solidFill>
                <a:schemeClr val="accent1"/>
              </a:solidFill>
              <a:prstDash val="solid"/>
              <a:round/>
            </a:ln>
            <a:effectLst/>
          </c:spPr>
          <c:marker>
            <c:symbol val="diamond"/>
            <c:size val="6"/>
            <c:spPr>
              <a:solidFill>
                <a:schemeClr val="accent1"/>
              </a:solidFill>
              <a:ln w="9525" cap="flat" cmpd="sng" algn="ctr">
                <a:solidFill>
                  <a:schemeClr val="accent1"/>
                </a:solidFill>
                <a:prstDash val="solid"/>
                <a:round/>
              </a:ln>
              <a:effectLst/>
            </c:spPr>
          </c:marker>
          <c:cat>
            <c:strRef>
              <c:f>Sheet1!$N$29:$AG$29</c:f>
              <c:strCache>
                <c:ptCount val="20"/>
                <c:pt idx="0">
                  <c:v>食品制造业</c:v>
                </c:pt>
                <c:pt idx="1">
                  <c:v>酒、饮料和精制茶造业</c:v>
                </c:pt>
                <c:pt idx="2">
                  <c:v>纺织业</c:v>
                </c:pt>
                <c:pt idx="3">
                  <c:v>纺织服装、服饰业</c:v>
                </c:pt>
                <c:pt idx="4">
                  <c:v>皮革、毛皮、羽毛及其制品和制鞋业</c:v>
                </c:pt>
                <c:pt idx="5">
                  <c:v>印刷和记录媒介复制业</c:v>
                </c:pt>
                <c:pt idx="6">
                  <c:v>化学原料和化学制品制造业</c:v>
                </c:pt>
                <c:pt idx="7">
                  <c:v>医药制造业</c:v>
                </c:pt>
                <c:pt idx="8">
                  <c:v>橡胶和塑料制品业</c:v>
                </c:pt>
                <c:pt idx="9">
                  <c:v>非金属矿化制品业</c:v>
                </c:pt>
                <c:pt idx="10">
                  <c:v>黑色金属冶炼和压延加工业</c:v>
                </c:pt>
                <c:pt idx="11">
                  <c:v>有色金属冶炼和压延加工业</c:v>
                </c:pt>
                <c:pt idx="12">
                  <c:v>金属制品业</c:v>
                </c:pt>
                <c:pt idx="13">
                  <c:v>通用设备制造业</c:v>
                </c:pt>
                <c:pt idx="14">
                  <c:v>专用设备制造业</c:v>
                </c:pt>
                <c:pt idx="15">
                  <c:v>公共设施管理业</c:v>
                </c:pt>
                <c:pt idx="16">
                  <c:v>汽车制造业</c:v>
                </c:pt>
                <c:pt idx="17">
                  <c:v>电气机械和器材制造业</c:v>
                </c:pt>
                <c:pt idx="18">
                  <c:v>计算机、通信和其他电子设备制造业</c:v>
                </c:pt>
                <c:pt idx="19">
                  <c:v>仪器仪表制造业</c:v>
                </c:pt>
              </c:strCache>
            </c:strRef>
          </c:cat>
          <c:val>
            <c:numRef>
              <c:f>Sheet1!$N$30:$AG$30</c:f>
              <c:numCache>
                <c:formatCode>General</c:formatCode>
                <c:ptCount val="20"/>
                <c:pt idx="0">
                  <c:v>2.8985507246376798</c:v>
                </c:pt>
                <c:pt idx="1">
                  <c:v>2.8985507246376798</c:v>
                </c:pt>
                <c:pt idx="2">
                  <c:v>1.4492753623188399</c:v>
                </c:pt>
                <c:pt idx="3">
                  <c:v>4.3478260869565144</c:v>
                </c:pt>
                <c:pt idx="4">
                  <c:v>1.4492753623188399</c:v>
                </c:pt>
                <c:pt idx="5">
                  <c:v>1.4492753623188399</c:v>
                </c:pt>
                <c:pt idx="6">
                  <c:v>1.4492753623188399</c:v>
                </c:pt>
                <c:pt idx="7">
                  <c:v>4.3478260869565144</c:v>
                </c:pt>
                <c:pt idx="8">
                  <c:v>7.2463768115942004</c:v>
                </c:pt>
                <c:pt idx="9">
                  <c:v>1.4492753623188399</c:v>
                </c:pt>
                <c:pt idx="10">
                  <c:v>2.8985507246376798</c:v>
                </c:pt>
                <c:pt idx="11">
                  <c:v>2.8985507246376798</c:v>
                </c:pt>
                <c:pt idx="12">
                  <c:v>2.8985507246376798</c:v>
                </c:pt>
                <c:pt idx="13">
                  <c:v>14.492753623188404</c:v>
                </c:pt>
                <c:pt idx="14">
                  <c:v>27.536231884058001</c:v>
                </c:pt>
                <c:pt idx="15">
                  <c:v>1.4492753623188399</c:v>
                </c:pt>
                <c:pt idx="16">
                  <c:v>2.8985507246376798</c:v>
                </c:pt>
                <c:pt idx="17">
                  <c:v>7.2463768115942004</c:v>
                </c:pt>
                <c:pt idx="18">
                  <c:v>5.7971014492753543</c:v>
                </c:pt>
                <c:pt idx="19">
                  <c:v>2.8985507246376798</c:v>
                </c:pt>
              </c:numCache>
            </c:numRef>
          </c:val>
        </c:ser>
        <c:ser>
          <c:idx val="1"/>
          <c:order val="1"/>
          <c:tx>
            <c:strRef>
              <c:f>Sheet1!$M$31</c:f>
              <c:strCache>
                <c:ptCount val="1"/>
                <c:pt idx="0">
                  <c:v>产值占比（%）</c:v>
                </c:pt>
              </c:strCache>
            </c:strRef>
          </c:tx>
          <c:spPr>
            <a:ln w="22225" cap="rnd" cmpd="sng" algn="ctr">
              <a:solidFill>
                <a:schemeClr val="accent2"/>
              </a:solidFill>
              <a:prstDash val="solid"/>
              <a:round/>
            </a:ln>
            <a:effectLst/>
          </c:spPr>
          <c:marker>
            <c:symbol val="square"/>
            <c:size val="6"/>
            <c:spPr>
              <a:solidFill>
                <a:schemeClr val="accent2"/>
              </a:solidFill>
              <a:ln w="9525" cap="flat" cmpd="sng" algn="ctr">
                <a:solidFill>
                  <a:schemeClr val="accent2"/>
                </a:solidFill>
                <a:prstDash val="solid"/>
                <a:round/>
              </a:ln>
              <a:effectLst/>
            </c:spPr>
          </c:marker>
          <c:cat>
            <c:strRef>
              <c:f>Sheet1!$N$29:$AG$29</c:f>
              <c:strCache>
                <c:ptCount val="20"/>
                <c:pt idx="0">
                  <c:v>食品制造业</c:v>
                </c:pt>
                <c:pt idx="1">
                  <c:v>酒、饮料和精制茶造业</c:v>
                </c:pt>
                <c:pt idx="2">
                  <c:v>纺织业</c:v>
                </c:pt>
                <c:pt idx="3">
                  <c:v>纺织服装、服饰业</c:v>
                </c:pt>
                <c:pt idx="4">
                  <c:v>皮革、毛皮、羽毛及其制品和制鞋业</c:v>
                </c:pt>
                <c:pt idx="5">
                  <c:v>印刷和记录媒介复制业</c:v>
                </c:pt>
                <c:pt idx="6">
                  <c:v>化学原料和化学制品制造业</c:v>
                </c:pt>
                <c:pt idx="7">
                  <c:v>医药制造业</c:v>
                </c:pt>
                <c:pt idx="8">
                  <c:v>橡胶和塑料制品业</c:v>
                </c:pt>
                <c:pt idx="9">
                  <c:v>非金属矿化制品业</c:v>
                </c:pt>
                <c:pt idx="10">
                  <c:v>黑色金属冶炼和压延加工业</c:v>
                </c:pt>
                <c:pt idx="11">
                  <c:v>有色金属冶炼和压延加工业</c:v>
                </c:pt>
                <c:pt idx="12">
                  <c:v>金属制品业</c:v>
                </c:pt>
                <c:pt idx="13">
                  <c:v>通用设备制造业</c:v>
                </c:pt>
                <c:pt idx="14">
                  <c:v>专用设备制造业</c:v>
                </c:pt>
                <c:pt idx="15">
                  <c:v>公共设施管理业</c:v>
                </c:pt>
                <c:pt idx="16">
                  <c:v>汽车制造业</c:v>
                </c:pt>
                <c:pt idx="17">
                  <c:v>电气机械和器材制造业</c:v>
                </c:pt>
                <c:pt idx="18">
                  <c:v>计算机、通信和其他电子设备制造业</c:v>
                </c:pt>
                <c:pt idx="19">
                  <c:v>仪器仪表制造业</c:v>
                </c:pt>
              </c:strCache>
            </c:strRef>
          </c:cat>
          <c:val>
            <c:numRef>
              <c:f>Sheet1!$N$31:$AG$31</c:f>
              <c:numCache>
                <c:formatCode>General</c:formatCode>
                <c:ptCount val="20"/>
                <c:pt idx="0">
                  <c:v>0.50597082234924495</c:v>
                </c:pt>
                <c:pt idx="1">
                  <c:v>0.77637189588733702</c:v>
                </c:pt>
                <c:pt idx="2">
                  <c:v>45.8306904301852</c:v>
                </c:pt>
                <c:pt idx="3">
                  <c:v>0.77257449582312265</c:v>
                </c:pt>
                <c:pt idx="4">
                  <c:v>0.13108886911331</c:v>
                </c:pt>
                <c:pt idx="5">
                  <c:v>1.3539695401374698E-2</c:v>
                </c:pt>
                <c:pt idx="6">
                  <c:v>3.6991914418649567E-2</c:v>
                </c:pt>
                <c:pt idx="7">
                  <c:v>1.3474949730279786</c:v>
                </c:pt>
                <c:pt idx="8">
                  <c:v>18.286445481643874</c:v>
                </c:pt>
                <c:pt idx="9">
                  <c:v>3.9283448940158816E-4</c:v>
                </c:pt>
                <c:pt idx="10">
                  <c:v>0.256881019861188</c:v>
                </c:pt>
                <c:pt idx="11">
                  <c:v>6.46540097140113</c:v>
                </c:pt>
                <c:pt idx="12">
                  <c:v>0.14469403692958488</c:v>
                </c:pt>
                <c:pt idx="13">
                  <c:v>3.750643593838467</c:v>
                </c:pt>
                <c:pt idx="14">
                  <c:v>4.4690822234013101</c:v>
                </c:pt>
                <c:pt idx="15">
                  <c:v>0.67989829253180101</c:v>
                </c:pt>
                <c:pt idx="16">
                  <c:v>3.0630614586939826</c:v>
                </c:pt>
                <c:pt idx="17">
                  <c:v>11.724328658952082</c:v>
                </c:pt>
                <c:pt idx="18">
                  <c:v>1.59752692356646</c:v>
                </c:pt>
                <c:pt idx="19">
                  <c:v>0.14692009903619427</c:v>
                </c:pt>
              </c:numCache>
            </c:numRef>
          </c:val>
        </c:ser>
        <c:marker val="1"/>
        <c:axId val="190601472"/>
        <c:axId val="190632320"/>
      </c:lineChart>
      <c:catAx>
        <c:axId val="190601472"/>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190632320"/>
        <c:crosses val="autoZero"/>
        <c:auto val="1"/>
        <c:lblAlgn val="ctr"/>
        <c:lblOffset val="100"/>
      </c:catAx>
      <c:valAx>
        <c:axId val="190632320"/>
        <c:scaling>
          <c:orientation val="minMax"/>
        </c:scaling>
        <c:axPos val="l"/>
        <c:numFmt formatCode="General" sourceLinked="1"/>
        <c:maj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060147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endParaRPr lang="zh-CN"/>
        </a:p>
      </c:txPr>
    </c:title>
    <c:plotArea>
      <c:layout/>
      <c:doughnutChart>
        <c:varyColors val="1"/>
        <c:ser>
          <c:idx val="0"/>
          <c:order val="0"/>
          <c:tx>
            <c:strRef>
              <c:f>[工作簿1.xlsx]能源计算!$G$108</c:f>
              <c:strCache>
                <c:ptCount val="1"/>
                <c:pt idx="0">
                  <c:v>占比</c:v>
                </c:pt>
              </c:strCache>
            </c:strRef>
          </c:tx>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cat>
            <c:strRef>
              <c:f>[工作簿1.xlsx]能源计算!$H$107:$L$107</c:f>
              <c:strCache>
                <c:ptCount val="5"/>
                <c:pt idx="0">
                  <c:v>原煤</c:v>
                </c:pt>
                <c:pt idx="1">
                  <c:v>汽油</c:v>
                </c:pt>
                <c:pt idx="2">
                  <c:v>天然气</c:v>
                </c:pt>
                <c:pt idx="3">
                  <c:v>液化天然气</c:v>
                </c:pt>
                <c:pt idx="4">
                  <c:v>电力</c:v>
                </c:pt>
              </c:strCache>
            </c:strRef>
          </c:cat>
          <c:val>
            <c:numRef>
              <c:f>[工作簿1.xlsx]能源计算!$H$108:$L$108</c:f>
              <c:numCache>
                <c:formatCode>General</c:formatCode>
                <c:ptCount val="5"/>
                <c:pt idx="0">
                  <c:v>0</c:v>
                </c:pt>
                <c:pt idx="1">
                  <c:v>0.20304023193098317</c:v>
                </c:pt>
                <c:pt idx="2">
                  <c:v>49.118318271460744</c:v>
                </c:pt>
                <c:pt idx="3">
                  <c:v>0.41660112607693373</c:v>
                </c:pt>
                <c:pt idx="4">
                  <c:v>50.262040370531444</c:v>
                </c:pt>
              </c:numCache>
            </c:numRef>
          </c:val>
        </c:ser>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Sheet1!$B$15:$C$15</c:f>
              <c:strCache>
                <c:ptCount val="2"/>
                <c:pt idx="0">
                  <c:v>黄石市辖区</c:v>
                </c:pt>
                <c:pt idx="1">
                  <c:v>SO2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Sheet1!$D$14:$H$14</c:f>
              <c:strCache>
                <c:ptCount val="5"/>
                <c:pt idx="0">
                  <c:v>2013年</c:v>
                </c:pt>
                <c:pt idx="1">
                  <c:v>2014年</c:v>
                </c:pt>
                <c:pt idx="2">
                  <c:v>2015年</c:v>
                </c:pt>
                <c:pt idx="3">
                  <c:v>2016年</c:v>
                </c:pt>
                <c:pt idx="4">
                  <c:v>2017年</c:v>
                </c:pt>
              </c:strCache>
            </c:strRef>
          </c:cat>
          <c:val>
            <c:numRef>
              <c:f>Sheet1!$D$15:$H$15</c:f>
              <c:numCache>
                <c:formatCode>General</c:formatCode>
                <c:ptCount val="5"/>
                <c:pt idx="0">
                  <c:v>66</c:v>
                </c:pt>
                <c:pt idx="1">
                  <c:v>47</c:v>
                </c:pt>
                <c:pt idx="2">
                  <c:v>21</c:v>
                </c:pt>
                <c:pt idx="3">
                  <c:v>19</c:v>
                </c:pt>
                <c:pt idx="4">
                  <c:v>18</c:v>
                </c:pt>
              </c:numCache>
            </c:numRef>
          </c:val>
        </c:ser>
        <c:ser>
          <c:idx val="1"/>
          <c:order val="1"/>
          <c:tx>
            <c:strRef>
              <c:f>Sheet1!$B$16:$C$16</c:f>
              <c:strCache>
                <c:ptCount val="2"/>
                <c:pt idx="0">
                  <c:v>大冶市</c:v>
                </c:pt>
                <c:pt idx="1">
                  <c:v>SO2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Sheet1!$D$14:$H$14</c:f>
              <c:strCache>
                <c:ptCount val="5"/>
                <c:pt idx="0">
                  <c:v>2013年</c:v>
                </c:pt>
                <c:pt idx="1">
                  <c:v>2014年</c:v>
                </c:pt>
                <c:pt idx="2">
                  <c:v>2015年</c:v>
                </c:pt>
                <c:pt idx="3">
                  <c:v>2016年</c:v>
                </c:pt>
                <c:pt idx="4">
                  <c:v>2017年</c:v>
                </c:pt>
              </c:strCache>
            </c:strRef>
          </c:cat>
          <c:val>
            <c:numRef>
              <c:f>Sheet1!$D$16:$H$16</c:f>
              <c:numCache>
                <c:formatCode>General</c:formatCode>
                <c:ptCount val="5"/>
                <c:pt idx="0">
                  <c:v>61</c:v>
                </c:pt>
                <c:pt idx="1">
                  <c:v>34</c:v>
                </c:pt>
                <c:pt idx="2">
                  <c:v>31</c:v>
                </c:pt>
                <c:pt idx="3">
                  <c:v>20</c:v>
                </c:pt>
                <c:pt idx="4">
                  <c:v>15</c:v>
                </c:pt>
              </c:numCache>
            </c:numRef>
          </c:val>
        </c:ser>
        <c:ser>
          <c:idx val="2"/>
          <c:order val="2"/>
          <c:tx>
            <c:strRef>
              <c:f>Sheet1!$B$17:$C$17</c:f>
              <c:strCache>
                <c:ptCount val="2"/>
                <c:pt idx="0">
                  <c:v>GB3095-2012环境空气质量二级标准</c:v>
                </c:pt>
                <c:pt idx="1">
                  <c:v>SO2</c:v>
                </c:pt>
              </c:strCache>
            </c:strRef>
          </c:tx>
          <c:spPr>
            <a:ln w="28575" cap="rnd">
              <a:solidFill>
                <a:srgbClr val="FF0000"/>
              </a:solidFill>
              <a:round/>
            </a:ln>
            <a:effectLst/>
          </c:spPr>
          <c:marker>
            <c:symbol val="circle"/>
            <c:size val="5"/>
            <c:spPr>
              <a:solidFill>
                <a:schemeClr val="accent3"/>
              </a:solidFill>
              <a:ln w="9525">
                <a:solidFill>
                  <a:schemeClr val="accent3"/>
                </a:solidFill>
              </a:ln>
              <a:effectLst/>
            </c:spPr>
          </c:marker>
          <c:cat>
            <c:strRef>
              <c:f>Sheet1!$D$14:$H$14</c:f>
              <c:strCache>
                <c:ptCount val="5"/>
                <c:pt idx="0">
                  <c:v>2013年</c:v>
                </c:pt>
                <c:pt idx="1">
                  <c:v>2014年</c:v>
                </c:pt>
                <c:pt idx="2">
                  <c:v>2015年</c:v>
                </c:pt>
                <c:pt idx="3">
                  <c:v>2016年</c:v>
                </c:pt>
                <c:pt idx="4">
                  <c:v>2017年</c:v>
                </c:pt>
              </c:strCache>
            </c:strRef>
          </c:cat>
          <c:val>
            <c:numRef>
              <c:f>Sheet1!$D$17:$H$17</c:f>
              <c:numCache>
                <c:formatCode>General</c:formatCode>
                <c:ptCount val="5"/>
                <c:pt idx="0">
                  <c:v>60</c:v>
                </c:pt>
                <c:pt idx="1">
                  <c:v>60</c:v>
                </c:pt>
                <c:pt idx="2">
                  <c:v>60</c:v>
                </c:pt>
                <c:pt idx="3">
                  <c:v>60</c:v>
                </c:pt>
                <c:pt idx="4">
                  <c:v>60</c:v>
                </c:pt>
              </c:numCache>
            </c:numRef>
          </c:val>
        </c:ser>
        <c:marker val="1"/>
        <c:axId val="198898816"/>
        <c:axId val="198900736"/>
      </c:lineChart>
      <c:catAx>
        <c:axId val="1988988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8900736"/>
        <c:crosses val="autoZero"/>
        <c:auto val="1"/>
        <c:lblAlgn val="ctr"/>
        <c:lblOffset val="100"/>
      </c:catAx>
      <c:valAx>
        <c:axId val="198900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8898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Sheet1!$B$27:$C$27</c:f>
              <c:strCache>
                <c:ptCount val="2"/>
                <c:pt idx="0">
                  <c:v>黄石市辖区</c:v>
                </c:pt>
                <c:pt idx="1">
                  <c:v>NO2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Sheet1!$D$26:$H$26</c:f>
              <c:strCache>
                <c:ptCount val="5"/>
                <c:pt idx="0">
                  <c:v>2013年</c:v>
                </c:pt>
                <c:pt idx="1">
                  <c:v>2014年</c:v>
                </c:pt>
                <c:pt idx="2">
                  <c:v>2015年</c:v>
                </c:pt>
                <c:pt idx="3">
                  <c:v>2016年</c:v>
                </c:pt>
                <c:pt idx="4">
                  <c:v>2017年</c:v>
                </c:pt>
              </c:strCache>
            </c:strRef>
          </c:cat>
          <c:val>
            <c:numRef>
              <c:f>Sheet1!$D$27:$H$27</c:f>
              <c:numCache>
                <c:formatCode>General</c:formatCode>
                <c:ptCount val="5"/>
                <c:pt idx="0">
                  <c:v>54</c:v>
                </c:pt>
                <c:pt idx="1">
                  <c:v>50</c:v>
                </c:pt>
                <c:pt idx="2">
                  <c:v>32</c:v>
                </c:pt>
                <c:pt idx="3">
                  <c:v>31</c:v>
                </c:pt>
                <c:pt idx="4">
                  <c:v>40</c:v>
                </c:pt>
              </c:numCache>
            </c:numRef>
          </c:val>
        </c:ser>
        <c:ser>
          <c:idx val="1"/>
          <c:order val="1"/>
          <c:tx>
            <c:strRef>
              <c:f>Sheet1!$B$28:$C$28</c:f>
              <c:strCache>
                <c:ptCount val="2"/>
                <c:pt idx="0">
                  <c:v>大冶市</c:v>
                </c:pt>
                <c:pt idx="1">
                  <c:v>NO2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Sheet1!$D$26:$H$26</c:f>
              <c:strCache>
                <c:ptCount val="5"/>
                <c:pt idx="0">
                  <c:v>2013年</c:v>
                </c:pt>
                <c:pt idx="1">
                  <c:v>2014年</c:v>
                </c:pt>
                <c:pt idx="2">
                  <c:v>2015年</c:v>
                </c:pt>
                <c:pt idx="3">
                  <c:v>2016年</c:v>
                </c:pt>
                <c:pt idx="4">
                  <c:v>2017年</c:v>
                </c:pt>
              </c:strCache>
            </c:strRef>
          </c:cat>
          <c:val>
            <c:numRef>
              <c:f>Sheet1!$D$28:$H$28</c:f>
              <c:numCache>
                <c:formatCode>General</c:formatCode>
                <c:ptCount val="5"/>
                <c:pt idx="0">
                  <c:v>31</c:v>
                </c:pt>
                <c:pt idx="1">
                  <c:v>33</c:v>
                </c:pt>
                <c:pt idx="2">
                  <c:v>34</c:v>
                </c:pt>
                <c:pt idx="3">
                  <c:v>32</c:v>
                </c:pt>
                <c:pt idx="4">
                  <c:v>27</c:v>
                </c:pt>
              </c:numCache>
            </c:numRef>
          </c:val>
        </c:ser>
        <c:ser>
          <c:idx val="2"/>
          <c:order val="2"/>
          <c:tx>
            <c:strRef>
              <c:f>Sheet1!$B$29:$C$29</c:f>
              <c:strCache>
                <c:ptCount val="2"/>
                <c:pt idx="0">
                  <c:v>GB3095-2012环境空气质量二级标准</c:v>
                </c:pt>
                <c:pt idx="1">
                  <c:v>NO2</c:v>
                </c:pt>
              </c:strCache>
            </c:strRef>
          </c:tx>
          <c:spPr>
            <a:ln w="28575" cap="rnd">
              <a:solidFill>
                <a:srgbClr val="FF0000"/>
              </a:solidFill>
              <a:round/>
            </a:ln>
            <a:effectLst/>
          </c:spPr>
          <c:marker>
            <c:symbol val="circle"/>
            <c:size val="5"/>
            <c:spPr>
              <a:solidFill>
                <a:schemeClr val="accent3"/>
              </a:solidFill>
              <a:ln w="9525">
                <a:solidFill>
                  <a:schemeClr val="accent3"/>
                </a:solidFill>
              </a:ln>
              <a:effectLst/>
            </c:spPr>
          </c:marker>
          <c:cat>
            <c:strRef>
              <c:f>Sheet1!$D$26:$H$26</c:f>
              <c:strCache>
                <c:ptCount val="5"/>
                <c:pt idx="0">
                  <c:v>2013年</c:v>
                </c:pt>
                <c:pt idx="1">
                  <c:v>2014年</c:v>
                </c:pt>
                <c:pt idx="2">
                  <c:v>2015年</c:v>
                </c:pt>
                <c:pt idx="3">
                  <c:v>2016年</c:v>
                </c:pt>
                <c:pt idx="4">
                  <c:v>2017年</c:v>
                </c:pt>
              </c:strCache>
            </c:strRef>
          </c:cat>
          <c:val>
            <c:numRef>
              <c:f>Sheet1!$D$29:$H$29</c:f>
              <c:numCache>
                <c:formatCode>General</c:formatCode>
                <c:ptCount val="5"/>
                <c:pt idx="0">
                  <c:v>40</c:v>
                </c:pt>
                <c:pt idx="1">
                  <c:v>40</c:v>
                </c:pt>
                <c:pt idx="2">
                  <c:v>40</c:v>
                </c:pt>
                <c:pt idx="3">
                  <c:v>40</c:v>
                </c:pt>
                <c:pt idx="4">
                  <c:v>40</c:v>
                </c:pt>
              </c:numCache>
            </c:numRef>
          </c:val>
        </c:ser>
        <c:marker val="1"/>
        <c:axId val="190668160"/>
        <c:axId val="199542272"/>
      </c:lineChart>
      <c:catAx>
        <c:axId val="190668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9542272"/>
        <c:crosses val="autoZero"/>
        <c:auto val="1"/>
        <c:lblAlgn val="ctr"/>
        <c:lblOffset val="100"/>
      </c:catAx>
      <c:valAx>
        <c:axId val="199542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0668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Sheet1!$B$51</c:f>
              <c:strCache>
                <c:ptCount val="1"/>
                <c:pt idx="0">
                  <c:v>黄石市辖区PM10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Sheet1!$C$50:$G$50</c:f>
              <c:strCache>
                <c:ptCount val="5"/>
                <c:pt idx="0">
                  <c:v>2013年</c:v>
                </c:pt>
                <c:pt idx="1">
                  <c:v>2014年</c:v>
                </c:pt>
                <c:pt idx="2">
                  <c:v>2015年</c:v>
                </c:pt>
                <c:pt idx="3">
                  <c:v>2016年</c:v>
                </c:pt>
                <c:pt idx="4">
                  <c:v>2017年</c:v>
                </c:pt>
              </c:strCache>
            </c:strRef>
          </c:cat>
          <c:val>
            <c:numRef>
              <c:f>Sheet1!$C$51:$G$51</c:f>
              <c:numCache>
                <c:formatCode>General</c:formatCode>
                <c:ptCount val="5"/>
                <c:pt idx="0">
                  <c:v>93</c:v>
                </c:pt>
                <c:pt idx="1">
                  <c:v>113</c:v>
                </c:pt>
                <c:pt idx="2">
                  <c:v>102</c:v>
                </c:pt>
                <c:pt idx="3">
                  <c:v>89</c:v>
                </c:pt>
                <c:pt idx="4">
                  <c:v>86</c:v>
                </c:pt>
              </c:numCache>
            </c:numRef>
          </c:val>
        </c:ser>
        <c:ser>
          <c:idx val="1"/>
          <c:order val="1"/>
          <c:tx>
            <c:strRef>
              <c:f>Sheet1!$B$52</c:f>
              <c:strCache>
                <c:ptCount val="1"/>
                <c:pt idx="0">
                  <c:v>大冶市PM10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Sheet1!$C$50:$G$50</c:f>
              <c:strCache>
                <c:ptCount val="5"/>
                <c:pt idx="0">
                  <c:v>2013年</c:v>
                </c:pt>
                <c:pt idx="1">
                  <c:v>2014年</c:v>
                </c:pt>
                <c:pt idx="2">
                  <c:v>2015年</c:v>
                </c:pt>
                <c:pt idx="3">
                  <c:v>2016年</c:v>
                </c:pt>
                <c:pt idx="4">
                  <c:v>2017年</c:v>
                </c:pt>
              </c:strCache>
            </c:strRef>
          </c:cat>
          <c:val>
            <c:numRef>
              <c:f>Sheet1!$C$52:$G$52</c:f>
              <c:numCache>
                <c:formatCode>General</c:formatCode>
                <c:ptCount val="5"/>
                <c:pt idx="0">
                  <c:v>69</c:v>
                </c:pt>
                <c:pt idx="1">
                  <c:v>80</c:v>
                </c:pt>
                <c:pt idx="2">
                  <c:v>80</c:v>
                </c:pt>
                <c:pt idx="3">
                  <c:v>86</c:v>
                </c:pt>
                <c:pt idx="4">
                  <c:v>94</c:v>
                </c:pt>
              </c:numCache>
            </c:numRef>
          </c:val>
        </c:ser>
        <c:ser>
          <c:idx val="2"/>
          <c:order val="2"/>
          <c:tx>
            <c:strRef>
              <c:f>Sheet1!$B$53</c:f>
              <c:strCache>
                <c:ptCount val="1"/>
                <c:pt idx="0">
                  <c:v>GB3095-2012环境空气质量二级标准PM10</c:v>
                </c:pt>
              </c:strCache>
            </c:strRef>
          </c:tx>
          <c:spPr>
            <a:ln w="28575" cap="rnd">
              <a:solidFill>
                <a:srgbClr val="FF0000"/>
              </a:solidFill>
              <a:round/>
            </a:ln>
            <a:effectLst/>
          </c:spPr>
          <c:marker>
            <c:symbol val="circle"/>
            <c:size val="5"/>
            <c:spPr>
              <a:solidFill>
                <a:schemeClr val="accent3"/>
              </a:solidFill>
              <a:ln w="9525">
                <a:solidFill>
                  <a:schemeClr val="accent3"/>
                </a:solidFill>
              </a:ln>
              <a:effectLst/>
            </c:spPr>
          </c:marker>
          <c:cat>
            <c:strRef>
              <c:f>Sheet1!$C$50:$G$50</c:f>
              <c:strCache>
                <c:ptCount val="5"/>
                <c:pt idx="0">
                  <c:v>2013年</c:v>
                </c:pt>
                <c:pt idx="1">
                  <c:v>2014年</c:v>
                </c:pt>
                <c:pt idx="2">
                  <c:v>2015年</c:v>
                </c:pt>
                <c:pt idx="3">
                  <c:v>2016年</c:v>
                </c:pt>
                <c:pt idx="4">
                  <c:v>2017年</c:v>
                </c:pt>
              </c:strCache>
            </c:strRef>
          </c:cat>
          <c:val>
            <c:numRef>
              <c:f>Sheet1!$C$53:$G$53</c:f>
              <c:numCache>
                <c:formatCode>General</c:formatCode>
                <c:ptCount val="5"/>
                <c:pt idx="0">
                  <c:v>70</c:v>
                </c:pt>
                <c:pt idx="1">
                  <c:v>70</c:v>
                </c:pt>
                <c:pt idx="2">
                  <c:v>70</c:v>
                </c:pt>
                <c:pt idx="3">
                  <c:v>70</c:v>
                </c:pt>
                <c:pt idx="4">
                  <c:v>70</c:v>
                </c:pt>
              </c:numCache>
            </c:numRef>
          </c:val>
        </c:ser>
        <c:marker val="1"/>
        <c:axId val="200218112"/>
        <c:axId val="200220032"/>
      </c:lineChart>
      <c:catAx>
        <c:axId val="2002181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0220032"/>
        <c:crosses val="autoZero"/>
        <c:auto val="1"/>
        <c:lblAlgn val="ctr"/>
        <c:lblOffset val="100"/>
      </c:catAx>
      <c:valAx>
        <c:axId val="20022003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02181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58</Pages>
  <Words>7895</Words>
  <Characters>45002</Characters>
  <Application>Microsoft Office Word</Application>
  <DocSecurity>0</DocSecurity>
  <Lines>375</Lines>
  <Paragraphs>105</Paragraphs>
  <ScaleCrop>false</ScaleCrop>
  <Company>微软中国</Company>
  <LinksUpToDate>false</LinksUpToDate>
  <CharactersWithSpaces>52792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规划环评报告书</dc:title>
  <dc:subject>SEA</dc:subject>
  <dc:creator>汤晓雷</dc:creator>
  <cp:lastModifiedBy>xiongxun</cp:lastModifiedBy>
  <cp:revision>55</cp:revision>
  <cp:lastPrinted>2018-05-29T17:34:00Z</cp:lastPrinted>
  <dcterms:created xsi:type="dcterms:W3CDTF">2018-12-19T00:57:00Z</dcterms:created>
  <dcterms:modified xsi:type="dcterms:W3CDTF">2018-12-21T08:09:00Z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