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E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黄石经济技术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开发区·铁山区</w:t>
      </w:r>
    </w:p>
    <w:p w14:paraId="238A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 w14:paraId="0AA4760A">
      <w:pPr>
        <w:pStyle w:val="3"/>
        <w:keepNext w:val="0"/>
        <w:keepLines w:val="0"/>
        <w:pageBreakBefore w:val="0"/>
        <w:widowControl/>
        <w:suppressLineNumbers w:val="0"/>
        <w:kinsoku/>
        <w:overflowPunct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 w14:paraId="1E643A7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是根据《中华人民共和国政府信息公开条例》(以下简称《条例》)和国务院、省政府办公厅有关通知要求编制。报告内容包括总体情况、主动公开政府信息情况、收到和处理政府信息公开申请情况、政府信息公开行政复议行政诉讼情况、存在的主要问题及改进措施、其他需要报告的事项六部分组成。本报告所列数据来自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编制发布政府信息公开工作年度报告的单位，统计期限自202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年12月31日止。本报告通过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黄石经济技术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开发区·铁山区门户网站(http://www.hsdz.gov.cn/)公布。</w:t>
      </w:r>
    </w:p>
    <w:p w14:paraId="78DA1ED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总体情况</w:t>
      </w:r>
    </w:p>
    <w:p w14:paraId="2C1A5022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主动公开情况</w:t>
      </w:r>
    </w:p>
    <w:p w14:paraId="77867D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主动公开方面，为贯彻落实省、市2024年政务公开工作重点，加大政策措施落实和重大项目推进情况公开力度。今年我区共主动公开政府信息6632条，其中基层领域3105条、重点领域2058条、会议信息182条、财政资金1139条、统计数据145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其他3条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。基层政务公开有效推进，数据信息更加完善，重点领域信息更能回应社会关切。</w:t>
      </w:r>
    </w:p>
    <w:p w14:paraId="3297943F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依申请公开情况</w:t>
      </w:r>
    </w:p>
    <w:p w14:paraId="6A1BD9E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今年我区共收到群众依申请公开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件，其中网上受理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件，线下受理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件，均严格按照规定的时间和流程给予群众满意答复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10E2009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政府信息管理情况</w:t>
      </w:r>
    </w:p>
    <w:p w14:paraId="3D036AB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重新修订了《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开发区·铁山区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网站信息发布管理制度》，严格落实政府信息发布的“三审三校”制度，凡上网发布信息需经单位拟稿人、办公室、发布单位领导三级审核，遵守国家信息安全相关法律法规，杜绝没有经过严格审核的问题信息和泄密信息公开。政府网站管理人员负责落实好政府信息的监管工作，加强网站发布信息的审查和检查，及时纠正不规范及错敏信息，做好自查整改，保证网站信息发布的质量。</w:t>
      </w:r>
    </w:p>
    <w:p w14:paraId="45C507D2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信息平台建设情况</w:t>
      </w:r>
    </w:p>
    <w:p w14:paraId="712B912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黄石经济技术开发区·铁山区门户网站正常运行，充分利用网站信息公开及时、受益面广、权威性强等显著优势，主动公开各类政府信息。积极发挥区政府门户网站是政务公开第一平台作用，加强政务微信等新媒体的运维管理，不断推进基层政务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E9A7F7F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</w:p>
    <w:p w14:paraId="32B1AF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坚实组织保障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设有以区长为组长,常务副区长为副组长，区相关单位为成员单位的领导小组，下设办公室，办公室设在区政数局，负责组织开展日常工作，保障政府网站维护建设和政务公开工作的有力落实。</w:t>
      </w:r>
    </w:p>
    <w:p w14:paraId="1CABE34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 w14:paraId="16CEBC7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2024年，开发区·铁山区新增规范性文件4件，废止规范性文件1件，现行有效性文件8件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本年度处理决定共计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2408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条，其中行政许可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2371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条、行政处罚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条。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1"/>
        <w:gridCol w:w="2161"/>
      </w:tblGrid>
      <w:tr w14:paraId="248F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56B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DA5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1F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04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4A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76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808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12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64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76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4B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07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13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32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94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FC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CF9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E9A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6F4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D8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68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653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55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4E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2371</w:t>
            </w:r>
          </w:p>
        </w:tc>
      </w:tr>
      <w:tr w14:paraId="2682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2C02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57C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82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83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425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A3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C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 w14:paraId="32B6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E2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CE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C2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C83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47EB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76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8F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7AA0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89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AB717"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1505</w:t>
            </w:r>
          </w:p>
        </w:tc>
      </w:tr>
    </w:tbl>
    <w:p w14:paraId="1813CD45">
      <w:pPr>
        <w:keepNext w:val="0"/>
        <w:keepLines w:val="0"/>
        <w:pageBreakBefore w:val="0"/>
        <w:widowControl/>
        <w:suppressLineNumbers w:val="0"/>
        <w:kinsoku/>
        <w:overflowPunct/>
        <w:bidi w:val="0"/>
        <w:adjustRightInd/>
        <w:snapToGrid/>
        <w:spacing w:line="560" w:lineRule="exact"/>
        <w:jc w:val="left"/>
        <w:textAlignment w:val="auto"/>
      </w:pPr>
    </w:p>
    <w:p w14:paraId="41B6900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 w14:paraId="31CA502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开发区·铁山区共收到政府信息公开申请27件，结转上年度依申请公开0件，其中自然人申请27件，其他组织机构申请0件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W w:w="485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5"/>
        <w:gridCol w:w="790"/>
        <w:gridCol w:w="2841"/>
        <w:gridCol w:w="589"/>
        <w:gridCol w:w="589"/>
        <w:gridCol w:w="589"/>
        <w:gridCol w:w="589"/>
        <w:gridCol w:w="589"/>
        <w:gridCol w:w="611"/>
        <w:gridCol w:w="602"/>
      </w:tblGrid>
      <w:tr w14:paraId="39FAEB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73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FF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FDE67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AED6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4B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62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FC8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1C95ED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1168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A449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5E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6E34F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45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3D8B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E7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44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1F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8D0A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22F80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6C9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A3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56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AE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CD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30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873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95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 w14:paraId="43735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F0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D2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A1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C5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92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E5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27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99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1C6AE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F49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C2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07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F6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C4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5F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8F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9E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18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 w14:paraId="69113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591AE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FD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04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51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A1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E2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C1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B7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605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63D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E6DB3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CA3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363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0D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70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C83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E8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DA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AD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E1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C5A07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94ABB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5E2A8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F8A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C0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3B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01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03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D6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60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8FE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F1F76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CB7B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B5F7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B81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3C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F72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96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3F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8E2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75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0D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2FFA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F4035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08DC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B5C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EE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4E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4D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05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3A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2B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54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B5ECF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26915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90DBB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93C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41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24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5A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EC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B3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23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42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D25D5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4F0DF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FD9E8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7B3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CA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C2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5E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40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24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A3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C8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75CF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3F4CA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DBF00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B89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3A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39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F1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78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3B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A0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BE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4947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11763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E16D1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69E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805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AE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29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5A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70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2BF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97F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6222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3EF5A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0DE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85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17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DC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10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76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D4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2A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7D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F41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ED7BB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A4C74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BD6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A8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5D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EAB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E0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44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05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1D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ED833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B1C9F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613FF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DCD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CB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C5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AE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56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B4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82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91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FFD33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34CA1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DEF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2D8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51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82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5C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DF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D4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30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37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92E8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112A4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58999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59E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2C4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4C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A0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DF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25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30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BE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0F5A4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4A3D5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C837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1DC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95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7F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4D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E2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36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57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7F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7935A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69A25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DB003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AA2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A0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4C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5E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C5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88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C8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4B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C1F2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FF37B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03894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37D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D85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174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F26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8BE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A04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ED0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A33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8AB3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2480C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1C9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A7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AA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3F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3C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A7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5B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4D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8B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326F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4917D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D5347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48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F7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D1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D0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16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6E1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FE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47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D171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31C3D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6D13E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46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A2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A7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FA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F9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04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8A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70F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D3D8A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0B1C1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D2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DD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72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AA9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83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6D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1DF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45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 w14:paraId="0B816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A9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F0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32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FA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B1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E4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2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9B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3DD468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5D2113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 w14:paraId="5D0BD3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因政府信息公开引起行政复议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件，行政诉讼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88"/>
        <w:gridCol w:w="576"/>
        <w:gridCol w:w="576"/>
        <w:gridCol w:w="589"/>
        <w:gridCol w:w="576"/>
        <w:gridCol w:w="576"/>
        <w:gridCol w:w="577"/>
        <w:gridCol w:w="577"/>
        <w:gridCol w:w="589"/>
        <w:gridCol w:w="577"/>
        <w:gridCol w:w="577"/>
        <w:gridCol w:w="577"/>
        <w:gridCol w:w="579"/>
        <w:gridCol w:w="592"/>
      </w:tblGrid>
      <w:tr w14:paraId="6431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3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1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C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F43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0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1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5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F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9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8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0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07B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68A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C6D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CCA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F68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4C5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0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C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F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3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D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1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1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FD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C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D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86D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8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C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1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5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3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6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B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D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E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5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B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6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5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2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0FA2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7A33844">
      <w:pPr>
        <w:keepNext w:val="0"/>
        <w:keepLines w:val="0"/>
        <w:pageBreakBefore w:val="0"/>
        <w:widowControl/>
        <w:suppressLineNumbers w:val="0"/>
        <w:kinsoku/>
        <w:overflowPunct/>
        <w:bidi w:val="0"/>
        <w:adjustRightInd/>
        <w:snapToGrid/>
        <w:spacing w:line="560" w:lineRule="exact"/>
        <w:jc w:val="left"/>
        <w:textAlignment w:val="auto"/>
      </w:pPr>
    </w:p>
    <w:p w14:paraId="262D0D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493A9E8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2024年，我区信息公开工作取得了一定成效，但也存在一些薄弱环节，主要体现在以下三个方面：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一是公开渠道的多样性有待提升；二是政府信息公开创新力度不强；三是工作人员的业务水平不均衡，一些部门人员调换比较频繁，工作交接不够到位，导致工作被动。</w:t>
      </w:r>
    </w:p>
    <w:p w14:paraId="39B664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，我们将持续把握新时代政务公开工作的新任务、新要求，进一步健全政府信息公开长效机制，推进政务公开标准化规范化建设，强化政府信息公开业务培训，加大对政务公开的督查力度，推动我区政府信息公开工作不断向纵深发展，促进我区政务公开规范、政府政策透明、政务服务高效。</w:t>
      </w:r>
    </w:p>
    <w:p w14:paraId="6D57F8D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其他需要报告的事项</w:t>
      </w:r>
    </w:p>
    <w:p w14:paraId="404F2E6F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政府信息处理费收取情况</w:t>
      </w:r>
    </w:p>
    <w:p w14:paraId="50A7B7E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2024年全区未出现政府信息处理费收取情况。</w:t>
      </w:r>
    </w:p>
    <w:p w14:paraId="72FE5FED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建议提案办理公开情况</w:t>
      </w:r>
    </w:p>
    <w:p w14:paraId="289B10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全年共计公开3条人大建议答复，5条政协提案答复。</w:t>
      </w:r>
    </w:p>
    <w:p w14:paraId="70D547AA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重点领域(重大建设项目批准与实施、公益事业建设、公共资源配置)政府信息公开情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况</w:t>
      </w:r>
    </w:p>
    <w:p w14:paraId="33D0E18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重大建设项目的内容公开11条，公益事业建设与公共资源配置的内容均能及时公开。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B2A96D-E2E2-4889-9B66-C12EAD9CEF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B0DCA6-5673-4194-BCBB-31B51094CBE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D7EDD3-A6EB-4EE1-A4FB-2D94CD4DCBE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DD5507-22D1-4828-9555-9D8BE2B2E4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7D97DEE-96D3-4069-B2DA-13D6CC6528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87DC91D-A5D7-4FF6-886E-8C191D73D0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6E8A82D-A335-44C7-8F80-9E0150160B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4EB89"/>
    <w:multiLevelType w:val="singleLevel"/>
    <w:tmpl w:val="9754E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2ED1E"/>
    <w:multiLevelType w:val="singleLevel"/>
    <w:tmpl w:val="2D72ED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0E7D883"/>
    <w:multiLevelType w:val="singleLevel"/>
    <w:tmpl w:val="40E7D8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238B1E27"/>
    <w:rsid w:val="004155CD"/>
    <w:rsid w:val="0057111B"/>
    <w:rsid w:val="012E17B2"/>
    <w:rsid w:val="05170A1B"/>
    <w:rsid w:val="07261BF2"/>
    <w:rsid w:val="08BD7462"/>
    <w:rsid w:val="08FC70AE"/>
    <w:rsid w:val="09446979"/>
    <w:rsid w:val="09CF275F"/>
    <w:rsid w:val="0A7E1D45"/>
    <w:rsid w:val="0AEE2A27"/>
    <w:rsid w:val="0AF806A6"/>
    <w:rsid w:val="0B4765DB"/>
    <w:rsid w:val="0C3D67FB"/>
    <w:rsid w:val="0CB4783D"/>
    <w:rsid w:val="0D242541"/>
    <w:rsid w:val="0D385B21"/>
    <w:rsid w:val="0E552DBD"/>
    <w:rsid w:val="0EE7435D"/>
    <w:rsid w:val="0F4D4669"/>
    <w:rsid w:val="1233244C"/>
    <w:rsid w:val="12955EAD"/>
    <w:rsid w:val="12E973AC"/>
    <w:rsid w:val="14495172"/>
    <w:rsid w:val="17811D51"/>
    <w:rsid w:val="17CA6515"/>
    <w:rsid w:val="17E110D8"/>
    <w:rsid w:val="18D23988"/>
    <w:rsid w:val="19396C02"/>
    <w:rsid w:val="197F0F89"/>
    <w:rsid w:val="1BBF7C5E"/>
    <w:rsid w:val="1CFC34C1"/>
    <w:rsid w:val="1D451A29"/>
    <w:rsid w:val="1F446C62"/>
    <w:rsid w:val="1F596413"/>
    <w:rsid w:val="1FBE07C2"/>
    <w:rsid w:val="21251ABA"/>
    <w:rsid w:val="21307616"/>
    <w:rsid w:val="232E010A"/>
    <w:rsid w:val="238B1E27"/>
    <w:rsid w:val="246E2621"/>
    <w:rsid w:val="24A25583"/>
    <w:rsid w:val="281F29D4"/>
    <w:rsid w:val="28460DA1"/>
    <w:rsid w:val="29CF181E"/>
    <w:rsid w:val="2A1C442B"/>
    <w:rsid w:val="2B3A0AC4"/>
    <w:rsid w:val="2B61417F"/>
    <w:rsid w:val="2BD21FDD"/>
    <w:rsid w:val="2E652751"/>
    <w:rsid w:val="2F09697D"/>
    <w:rsid w:val="312157E8"/>
    <w:rsid w:val="31546DEE"/>
    <w:rsid w:val="32AD59D5"/>
    <w:rsid w:val="32CB171C"/>
    <w:rsid w:val="34515C51"/>
    <w:rsid w:val="352A3E47"/>
    <w:rsid w:val="37E4564A"/>
    <w:rsid w:val="37E95665"/>
    <w:rsid w:val="380214FF"/>
    <w:rsid w:val="39181DD9"/>
    <w:rsid w:val="397119C0"/>
    <w:rsid w:val="39AD3929"/>
    <w:rsid w:val="39B06F76"/>
    <w:rsid w:val="3B27675F"/>
    <w:rsid w:val="3CB929EC"/>
    <w:rsid w:val="3DFC0C6F"/>
    <w:rsid w:val="3E8135D7"/>
    <w:rsid w:val="3ED96F6F"/>
    <w:rsid w:val="41B82E6B"/>
    <w:rsid w:val="451931EE"/>
    <w:rsid w:val="45A100BA"/>
    <w:rsid w:val="45B94E3D"/>
    <w:rsid w:val="45D64C3E"/>
    <w:rsid w:val="468F7630"/>
    <w:rsid w:val="49354828"/>
    <w:rsid w:val="498A40C3"/>
    <w:rsid w:val="4BC7390E"/>
    <w:rsid w:val="4BDA272A"/>
    <w:rsid w:val="4C083B63"/>
    <w:rsid w:val="4C5C4D3B"/>
    <w:rsid w:val="4E130852"/>
    <w:rsid w:val="4F2D2129"/>
    <w:rsid w:val="50063004"/>
    <w:rsid w:val="506D7346"/>
    <w:rsid w:val="52614099"/>
    <w:rsid w:val="54E35E0B"/>
    <w:rsid w:val="55020B76"/>
    <w:rsid w:val="56E37A63"/>
    <w:rsid w:val="58CA2D21"/>
    <w:rsid w:val="595474C6"/>
    <w:rsid w:val="5A8A30BB"/>
    <w:rsid w:val="5A9328D8"/>
    <w:rsid w:val="5B7C6694"/>
    <w:rsid w:val="5D04687A"/>
    <w:rsid w:val="642555D4"/>
    <w:rsid w:val="65494B1D"/>
    <w:rsid w:val="65DD69FA"/>
    <w:rsid w:val="67034111"/>
    <w:rsid w:val="67374C2B"/>
    <w:rsid w:val="67CF1ADD"/>
    <w:rsid w:val="68C53F3C"/>
    <w:rsid w:val="6A3E56F7"/>
    <w:rsid w:val="6AE75845"/>
    <w:rsid w:val="6B753F21"/>
    <w:rsid w:val="6E0B7C4E"/>
    <w:rsid w:val="6E112AFE"/>
    <w:rsid w:val="6E9D37A0"/>
    <w:rsid w:val="6F563B40"/>
    <w:rsid w:val="71681909"/>
    <w:rsid w:val="716F2C97"/>
    <w:rsid w:val="71B96608"/>
    <w:rsid w:val="722F6ED5"/>
    <w:rsid w:val="72597726"/>
    <w:rsid w:val="732821BB"/>
    <w:rsid w:val="768C3DE1"/>
    <w:rsid w:val="771858D9"/>
    <w:rsid w:val="772E0EFE"/>
    <w:rsid w:val="79DF0BD6"/>
    <w:rsid w:val="79FB1236"/>
    <w:rsid w:val="7AD565AB"/>
    <w:rsid w:val="7AEFA0D7"/>
    <w:rsid w:val="7B5A6766"/>
    <w:rsid w:val="7C2F101D"/>
    <w:rsid w:val="7CFA671A"/>
    <w:rsid w:val="7D7341E9"/>
    <w:rsid w:val="7F0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1542</Words>
  <Characters>1635</Characters>
  <Lines>0</Lines>
  <Paragraphs>0</Paragraphs>
  <TotalTime>130</TotalTime>
  <ScaleCrop>false</ScaleCrop>
  <LinksUpToDate>false</LinksUpToDate>
  <CharactersWithSpaces>1635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杨志</cp:lastModifiedBy>
  <cp:lastPrinted>2025-01-10T02:21:00Z</cp:lastPrinted>
  <dcterms:modified xsi:type="dcterms:W3CDTF">2025-02-07T08:36:43Z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67961F5AFE01445C9E125A057F0F1574_13</vt:lpwstr>
  </property>
  <property fmtid="{D5CDD505-2E9C-101B-9397-08002B2CF9AE}" pid="4" name="KSOTemplateDocerSaveRecord">
    <vt:lpwstr>eyJoZGlkIjoiMjgxZTVjZmEwMmQxMDY4MjkwYzA2NmM1OTIyNGRiMWMiLCJ1c2VySWQiOiIyNDU5NDA3ODYifQ==</vt:lpwstr>
  </property>
</Properties>
</file>