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黄石经济技术开发区</w:t>
      </w:r>
      <w:r>
        <w:rPr>
          <w:rFonts w:hint="eastAsia" w:ascii="汉仪大黑简" w:hAnsi="汉仪大黑简" w:eastAsia="汉仪大黑简" w:cs="汉仪大黑简"/>
          <w:b w:val="0"/>
          <w:bCs w:val="0"/>
          <w:color w:val="333333"/>
          <w:sz w:val="44"/>
          <w:szCs w:val="44"/>
          <w:lang w:eastAsia="zh-CN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铁山区城市管理执法局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A5A5A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A5A5A"/>
          <w:spacing w:val="0"/>
          <w:kern w:val="0"/>
          <w:sz w:val="32"/>
          <w:szCs w:val="32"/>
          <w:shd w:val="clear" w:fill="FFFFFF"/>
          <w:lang w:val="en-US" w:eastAsia="zh-CN" w:bidi="ar"/>
        </w:rPr>
        <w:t>开条例》的要求，进行编制的2022年度黄石经济技术开发区·铁山区城市管理执法局政府信息公开工作年度报告。全文包括概述、主动公开政府信息情况、政府信息依申请公开情况、因政府信息公开申请行政复议或提起行政诉讼的情况、政府信息公开存在的主要问题及改进情况等。本报告中所列数据的统计期限自2022年1月1日起，至2022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（一）政府信息主动公开情况。紧紧围绕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管理政策措施和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企业、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群众关切事项，推进重点领域信息公开，大力推进决策、执行、管理、服务、结果公开，不断提升政府信息公开的质量和实效。202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年度通过微信公众号、报纸电视等多种形式及时主动公开政府信息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条；通过微信平台公开信息共计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条。发布规范性文件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（二）政府信息依申请公开情况。贯彻落实新修订《政府信息公开条例》，结合我局实际建立了依申请公开制度，规范了依申请公开的样表、答复书以及回复时限等内容。202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年度通过在线邮箱、信函、传真申请、当面申请的方式接受依申请公开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件，书面答复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。成立了政府信息公开工作领导小组，局主要负责同志任组长，分管领导任副组长，领导小组下设办公室，专门负责政府信息公开工作，具体负责全局政府信息公开工作的组织、协调、检查、督办及涉密审查等工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及时发布了城市管理相关法律法规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（五）监督保障情况。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加强网站监督工作机制，定期对栏目更新检查，对有关问题及时整改，未发生重大舆情情况。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（一）政策文件公开情况。202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年我局公开规范性文件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件，本年废止件数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件，现行有效件数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（二）执法行政公开情况。202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年行政许可处理决定数量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件，行政处罚处理决定数量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（三）行政事业性收费项目情况。202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年行政事业性收费金额为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年收到政府信息公开申请数量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0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件，本年度办结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0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件。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本年度存在的问题：202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年，我局政府信息公开工作取得积极成效，但与新时代政府信息公开工作的新要求，还存在不足，主要表现：一是政策解读质量不高，政策解读形式还不够丰富还需进一步提升；二是公众回应形式还不够丰富。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下年度改进情况：一是持续推进政府信息公开工作，从内容上突出我局重点项目、政策文件、政策法规等重要政府信息；二是强化政府信息公开工作业务培训，提升信息公开工作能力。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政府信息处理费收取为零。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A5A5A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2022年，区政府分别交办我局区十一届人大一次会议代表建议12件，区政协九届一次会议提案1件，共计13件。已按期完成所有建议、提案办理工作，办理落实率达到100%。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我局2022年在重点领域（重大建设项目批准与实施、公益事业建设、公共资源配置）政府信息公开情况为零。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ED156D-4E9A-480A-9D3D-F700165203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87A55FD-3986-4898-BD3F-8CDB6732E71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A7D3FB-A32E-453E-9D06-BCA02A89F871}"/>
  </w:font>
  <w:font w:name="汉仪大黑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CA40F93-29C5-4CB2-8FF1-D7EE1C59A7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79F0812-87C7-4FC5-9197-3E4F7FE1AD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3D9F8E8-DCAD-40C4-8C8C-2A0A31FAF8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D96644B-0D7F-47B9-A2B6-FF0E24AF31E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B8F9F"/>
    <w:multiLevelType w:val="singleLevel"/>
    <w:tmpl w:val="0EDB8F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EA722A2"/>
    <w:rsid w:val="125F7A95"/>
    <w:rsid w:val="1A880D0A"/>
    <w:rsid w:val="238B1E27"/>
    <w:rsid w:val="246E2621"/>
    <w:rsid w:val="380214FF"/>
    <w:rsid w:val="397119C0"/>
    <w:rsid w:val="5CF2694D"/>
    <w:rsid w:val="5FDBCA11"/>
    <w:rsid w:val="6CA729E0"/>
    <w:rsid w:val="771DB9DF"/>
    <w:rsid w:val="79FB1236"/>
    <w:rsid w:val="7A896E18"/>
    <w:rsid w:val="7AEFA0D7"/>
    <w:rsid w:val="7D7EF353"/>
    <w:rsid w:val="BEFB4A49"/>
    <w:rsid w:val="FCD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1844</Words>
  <Characters>1918</Characters>
  <Lines>0</Lines>
  <Paragraphs>0</Paragraphs>
  <TotalTime>1206</TotalTime>
  <ScaleCrop>false</ScaleCrop>
  <LinksUpToDate>false</LinksUpToDate>
  <CharactersWithSpaces>2121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张红芳</cp:lastModifiedBy>
  <dcterms:modified xsi:type="dcterms:W3CDTF">2023-01-06T01:55:41Z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205B2A8F56994AFF9B235B067F755AF2</vt:lpwstr>
  </property>
</Properties>
</file>