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00E9">
      <w:pPr>
        <w:pStyle w:val="5"/>
        <w:bidi w:val="0"/>
        <w:rPr>
          <w:rFonts w:hint="eastAsia"/>
          <w:lang w:val="en-US" w:eastAsia="zh-CN"/>
        </w:rPr>
      </w:pPr>
      <w:r>
        <w:rPr>
          <w:rFonts w:hint="eastAsia"/>
          <w:lang w:val="en-US" w:eastAsia="zh-CN"/>
        </w:rPr>
        <w:t>附件4</w:t>
      </w:r>
    </w:p>
    <w:p w14:paraId="16042027">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开发区党工委·铁山区委统战部</w:t>
      </w:r>
    </w:p>
    <w:p w14:paraId="6364AB48">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年部门预算公开</w:t>
      </w:r>
    </w:p>
    <w:p w14:paraId="2D9782C1">
      <w:pPr>
        <w:pStyle w:val="5"/>
        <w:bidi w:val="0"/>
        <w:jc w:val="center"/>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目  录</w:t>
      </w:r>
    </w:p>
    <w:p w14:paraId="74000B1A">
      <w:pPr>
        <w:ind w:firstLine="640" w:firstLineChars="200"/>
        <w:rPr>
          <w:rFonts w:ascii="仿宋" w:hAnsi="仿宋" w:eastAsia="仿宋" w:cs="Arial"/>
          <w:color w:val="333333"/>
          <w:kern w:val="0"/>
          <w:sz w:val="32"/>
          <w:szCs w:val="32"/>
          <w:shd w:val="clear" w:color="auto" w:fill="FFFFFF"/>
        </w:rPr>
      </w:pPr>
    </w:p>
    <w:p w14:paraId="32734720">
      <w:pPr>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本预算草案根据《中华人民共和国预算法》和我部门“三定”方案规定的职能和202</w:t>
      </w:r>
      <w:r>
        <w:rPr>
          <w:rFonts w:hint="eastAsia" w:ascii="仿宋_GB2312" w:hAnsi="仿宋_GB2312" w:eastAsia="仿宋_GB2312" w:cs="仿宋_GB2312"/>
          <w:color w:val="333333"/>
          <w:kern w:val="0"/>
          <w:sz w:val="32"/>
          <w:szCs w:val="32"/>
          <w:shd w:val="clear" w:color="auto" w:fill="FFFFFF"/>
          <w:lang w:val="en-US" w:eastAsia="zh-CN"/>
        </w:rPr>
        <w:t>5</w:t>
      </w:r>
      <w:r>
        <w:rPr>
          <w:rFonts w:hint="eastAsia" w:ascii="仿宋_GB2312" w:hAnsi="仿宋_GB2312" w:eastAsia="仿宋_GB2312" w:cs="仿宋_GB2312"/>
          <w:color w:val="333333"/>
          <w:kern w:val="0"/>
          <w:sz w:val="32"/>
          <w:szCs w:val="32"/>
          <w:shd w:val="clear" w:color="auto" w:fill="FFFFFF"/>
        </w:rPr>
        <w:t>年主要工作任务编制，草案所列内容准确、真实、完整。我部门将根据审查批复的预算做好执行工作，对预算执行结果负责，并依法接受区人大审查监督。</w:t>
      </w:r>
    </w:p>
    <w:p w14:paraId="50A0C631">
      <w:pPr>
        <w:rPr>
          <w:rFonts w:ascii="仿宋" w:hAnsi="仿宋" w:eastAsia="仿宋" w:cs="Arial"/>
          <w:color w:val="333333"/>
          <w:kern w:val="0"/>
          <w:sz w:val="32"/>
          <w:szCs w:val="32"/>
          <w:shd w:val="clear" w:color="auto" w:fill="FFFFFF"/>
        </w:rPr>
      </w:pPr>
    </w:p>
    <w:p w14:paraId="35387244">
      <w:pPr>
        <w:rPr>
          <w:rFonts w:ascii="仿宋" w:hAnsi="仿宋" w:eastAsia="仿宋" w:cs="Arial"/>
          <w:color w:val="333333"/>
          <w:kern w:val="0"/>
          <w:sz w:val="32"/>
          <w:szCs w:val="32"/>
          <w:shd w:val="clear" w:color="auto" w:fill="FFFFFF"/>
        </w:rPr>
      </w:pPr>
    </w:p>
    <w:p w14:paraId="2B71D234">
      <w:pPr>
        <w:rPr>
          <w:rFonts w:ascii="仿宋" w:hAnsi="仿宋" w:eastAsia="仿宋" w:cs="Arial"/>
          <w:color w:val="333333"/>
          <w:kern w:val="0"/>
          <w:sz w:val="32"/>
          <w:szCs w:val="32"/>
          <w:shd w:val="clear" w:color="auto" w:fill="FFFFFF"/>
        </w:rPr>
      </w:pPr>
    </w:p>
    <w:p w14:paraId="69AF53A8">
      <w:pPr>
        <w:rPr>
          <w:rFonts w:hint="eastAsia" w:ascii="仿宋_GB2312" w:hAnsi="仿宋_GB2312" w:eastAsia="仿宋_GB2312" w:cs="仿宋_GB2312"/>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 xml:space="preserve"> 单位负责人签字（盖章）：</w:t>
      </w:r>
    </w:p>
    <w:p w14:paraId="6ED742C6">
      <w:pPr>
        <w:pStyle w:val="5"/>
        <w:shd w:val="clear" w:color="auto" w:fill="FFFFFF"/>
        <w:spacing w:before="75" w:beforeAutospacing="0" w:after="75" w:afterAutospacing="0" w:line="450" w:lineRule="atLeast"/>
        <w:ind w:firstLine="5140" w:firstLineChars="1600"/>
        <w:jc w:val="both"/>
        <w:rPr>
          <w:rFonts w:ascii="仿宋" w:hAnsi="仿宋" w:eastAsia="仿宋"/>
          <w:b/>
          <w:bCs/>
          <w:sz w:val="32"/>
          <w:szCs w:val="32"/>
        </w:rPr>
      </w:pPr>
    </w:p>
    <w:p w14:paraId="2FE4B5D6">
      <w:pPr>
        <w:pStyle w:val="5"/>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2F23644E">
      <w:pPr>
        <w:pStyle w:val="5"/>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0EFDB7DE">
      <w:pPr>
        <w:pStyle w:val="5"/>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65B87B2F">
      <w:pPr>
        <w:pStyle w:val="5"/>
        <w:shd w:val="clear" w:color="auto" w:fill="FFFFFF"/>
        <w:spacing w:before="75" w:beforeAutospacing="0" w:after="75" w:afterAutospacing="0" w:line="450" w:lineRule="atLeast"/>
        <w:ind w:firstLine="420"/>
        <w:rPr>
          <w:rFonts w:ascii="仿宋" w:hAnsi="仿宋" w:eastAsia="仿宋" w:cs="Arial"/>
          <w:color w:val="333333"/>
          <w:sz w:val="32"/>
          <w:szCs w:val="32"/>
          <w:shd w:val="clear" w:color="auto" w:fill="FFFFFF"/>
        </w:rPr>
      </w:pPr>
    </w:p>
    <w:p w14:paraId="7E8813E4">
      <w:pPr>
        <w:pStyle w:val="5"/>
        <w:shd w:val="clear" w:color="auto" w:fill="FFFFFF"/>
        <w:spacing w:before="75" w:beforeAutospacing="0" w:after="75" w:afterAutospacing="0" w:line="450" w:lineRule="atLeast"/>
        <w:rPr>
          <w:rFonts w:ascii="仿宋" w:hAnsi="仿宋" w:eastAsia="仿宋" w:cs="Arial"/>
          <w:color w:val="333333"/>
          <w:sz w:val="32"/>
          <w:szCs w:val="32"/>
          <w:shd w:val="clear" w:color="auto" w:fill="FFFFFF"/>
        </w:rPr>
      </w:pPr>
    </w:p>
    <w:p w14:paraId="0D8D7475">
      <w:pPr>
        <w:pStyle w:val="5"/>
        <w:shd w:val="clear" w:color="auto" w:fill="FFFFFF"/>
        <w:spacing w:before="75" w:beforeAutospacing="0" w:after="75" w:afterAutospacing="0" w:line="450" w:lineRule="atLeast"/>
        <w:ind w:firstLine="643" w:firstLineChars="200"/>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shd w:val="clear" w:color="auto" w:fill="FFFFFF"/>
        </w:rPr>
        <w:t>第一部分:部门基本情况</w:t>
      </w:r>
    </w:p>
    <w:p w14:paraId="2DE07E9B">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一、部门主要职责</w:t>
      </w:r>
    </w:p>
    <w:p w14:paraId="044E9B46">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二、部门预算单位构成</w:t>
      </w:r>
    </w:p>
    <w:p w14:paraId="2FE3CDF8">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三、部门人员构成</w:t>
      </w:r>
    </w:p>
    <w:p w14:paraId="0013DC3A">
      <w:pPr>
        <w:pStyle w:val="5"/>
        <w:shd w:val="clear" w:color="auto" w:fill="FFFFFF"/>
        <w:spacing w:before="75" w:beforeAutospacing="0" w:after="75" w:afterAutospacing="0" w:line="450" w:lineRule="atLeas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第二部分: 202</w:t>
      </w:r>
      <w:r>
        <w:rPr>
          <w:rFonts w:hint="eastAsia" w:ascii="仿宋_GB2312" w:hAnsi="仿宋_GB2312" w:eastAsia="仿宋_GB2312" w:cs="仿宋_GB2312"/>
          <w:b/>
          <w:bCs/>
          <w:color w:val="333333"/>
          <w:sz w:val="32"/>
          <w:szCs w:val="32"/>
          <w:shd w:val="clear" w:color="auto" w:fill="FFFFFF"/>
          <w:lang w:val="en-US" w:eastAsia="zh-CN"/>
        </w:rPr>
        <w:t>5</w:t>
      </w:r>
      <w:r>
        <w:rPr>
          <w:rFonts w:hint="eastAsia" w:ascii="仿宋_GB2312" w:hAnsi="仿宋_GB2312" w:eastAsia="仿宋_GB2312" w:cs="仿宋_GB2312"/>
          <w:b/>
          <w:bCs/>
          <w:color w:val="333333"/>
          <w:sz w:val="32"/>
          <w:szCs w:val="32"/>
          <w:shd w:val="clear" w:color="auto" w:fill="FFFFFF"/>
        </w:rPr>
        <w:t>年部门预算表</w:t>
      </w:r>
    </w:p>
    <w:p w14:paraId="2DFFBBE8">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w:t>
      </w:r>
      <w:r>
        <w:rPr>
          <w:rFonts w:hint="eastAsia" w:ascii="仿宋_GB2312" w:hAnsi="仿宋_GB2312" w:eastAsia="仿宋_GB2312" w:cs="仿宋_GB2312"/>
          <w:color w:val="333333"/>
          <w:sz w:val="32"/>
          <w:szCs w:val="32"/>
          <w:shd w:val="clear" w:color="auto" w:fill="FFFFFF"/>
          <w:lang w:eastAsia="zh-CN"/>
        </w:rPr>
        <w:t>收支总表</w:t>
      </w:r>
      <w:r>
        <w:rPr>
          <w:rFonts w:hint="eastAsia" w:ascii="仿宋_GB2312" w:hAnsi="仿宋_GB2312" w:eastAsia="仿宋_GB2312" w:cs="仿宋_GB2312"/>
          <w:color w:val="333333"/>
          <w:sz w:val="32"/>
          <w:szCs w:val="32"/>
          <w:shd w:val="clear" w:color="auto" w:fill="FFFFFF"/>
        </w:rPr>
        <w:t>（表1）</w:t>
      </w:r>
    </w:p>
    <w:p w14:paraId="2FF8F24C">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二、收入</w:t>
      </w:r>
      <w:r>
        <w:rPr>
          <w:rFonts w:hint="eastAsia" w:ascii="仿宋_GB2312" w:hAnsi="仿宋_GB2312" w:eastAsia="仿宋_GB2312" w:cs="仿宋_GB2312"/>
          <w:color w:val="333333"/>
          <w:sz w:val="32"/>
          <w:szCs w:val="32"/>
          <w:shd w:val="clear" w:color="auto" w:fill="FFFFFF"/>
          <w:lang w:eastAsia="zh-CN"/>
        </w:rPr>
        <w:t>总</w:t>
      </w:r>
      <w:r>
        <w:rPr>
          <w:rFonts w:hint="eastAsia" w:ascii="仿宋_GB2312" w:hAnsi="仿宋_GB2312" w:eastAsia="仿宋_GB2312" w:cs="仿宋_GB2312"/>
          <w:color w:val="333333"/>
          <w:sz w:val="32"/>
          <w:szCs w:val="32"/>
          <w:shd w:val="clear" w:color="auto" w:fill="FFFFFF"/>
        </w:rPr>
        <w:t>表（表2）</w:t>
      </w:r>
    </w:p>
    <w:p w14:paraId="6A118BB5">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三、支出</w:t>
      </w:r>
      <w:r>
        <w:rPr>
          <w:rFonts w:hint="eastAsia" w:ascii="仿宋_GB2312" w:hAnsi="仿宋_GB2312" w:eastAsia="仿宋_GB2312" w:cs="仿宋_GB2312"/>
          <w:color w:val="333333"/>
          <w:sz w:val="32"/>
          <w:szCs w:val="32"/>
          <w:shd w:val="clear" w:color="auto" w:fill="FFFFFF"/>
          <w:lang w:eastAsia="zh-CN"/>
        </w:rPr>
        <w:t>总</w:t>
      </w:r>
      <w:r>
        <w:rPr>
          <w:rFonts w:hint="eastAsia" w:ascii="仿宋_GB2312" w:hAnsi="仿宋_GB2312" w:eastAsia="仿宋_GB2312" w:cs="仿宋_GB2312"/>
          <w:color w:val="333333"/>
          <w:sz w:val="32"/>
          <w:szCs w:val="32"/>
          <w:shd w:val="clear" w:color="auto" w:fill="FFFFFF"/>
        </w:rPr>
        <w:t>表（表3）</w:t>
      </w:r>
    </w:p>
    <w:p w14:paraId="0B400A36">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四、财政拨款收支总表（表4）</w:t>
      </w:r>
    </w:p>
    <w:p w14:paraId="515AFC84">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五、一般公共预算支出表（表5）</w:t>
      </w:r>
    </w:p>
    <w:p w14:paraId="6997F214">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六、一般公共预算基本支出表（表6）</w:t>
      </w:r>
    </w:p>
    <w:p w14:paraId="168F9CC5">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七、一般公共预算“三公”经费支出表（表7）</w:t>
      </w:r>
    </w:p>
    <w:p w14:paraId="6905951A">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八、政府性基金预算支出表（表8）</w:t>
      </w:r>
    </w:p>
    <w:p w14:paraId="50C3A594">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九、项目支出表（表9）</w:t>
      </w:r>
    </w:p>
    <w:p w14:paraId="3610C347">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十、国有资本经营预算支出表（表</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lang w:eastAsia="zh-CN"/>
        </w:rPr>
        <w:t>）</w:t>
      </w:r>
    </w:p>
    <w:p w14:paraId="0E3F6CFA">
      <w:pPr>
        <w:pStyle w:val="5"/>
        <w:shd w:val="clear" w:color="auto" w:fill="FFFFFF"/>
        <w:spacing w:before="75" w:beforeAutospacing="0" w:after="75" w:afterAutospacing="0" w:line="450" w:lineRule="atLeas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第三部分：202</w:t>
      </w:r>
      <w:r>
        <w:rPr>
          <w:rFonts w:hint="eastAsia" w:ascii="仿宋_GB2312" w:hAnsi="仿宋_GB2312" w:eastAsia="仿宋_GB2312" w:cs="仿宋_GB2312"/>
          <w:b/>
          <w:bCs/>
          <w:color w:val="333333"/>
          <w:sz w:val="32"/>
          <w:szCs w:val="32"/>
          <w:shd w:val="clear" w:color="auto" w:fill="FFFFFF"/>
          <w:lang w:val="en-US" w:eastAsia="zh-CN"/>
        </w:rPr>
        <w:t>5</w:t>
      </w:r>
      <w:r>
        <w:rPr>
          <w:rFonts w:hint="eastAsia" w:ascii="仿宋_GB2312" w:hAnsi="仿宋_GB2312" w:eastAsia="仿宋_GB2312" w:cs="仿宋_GB2312"/>
          <w:b/>
          <w:bCs/>
          <w:color w:val="333333"/>
          <w:sz w:val="32"/>
          <w:szCs w:val="32"/>
          <w:shd w:val="clear" w:color="auto" w:fill="FFFFFF"/>
        </w:rPr>
        <w:t>年部门预算情况说明</w:t>
      </w:r>
    </w:p>
    <w:p w14:paraId="42B45341">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一、部门收入支出预算情况说明</w:t>
      </w:r>
    </w:p>
    <w:p w14:paraId="52026EB7">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二、收入预算情况说明</w:t>
      </w:r>
    </w:p>
    <w:p w14:paraId="0A160B44">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三、支出预算情况说明</w:t>
      </w:r>
    </w:p>
    <w:p w14:paraId="2341C8E6">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四、财政拨款收入支出预算情况说明</w:t>
      </w:r>
    </w:p>
    <w:p w14:paraId="20A635AA">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五、一般公共预算支出预算情况说明</w:t>
      </w:r>
    </w:p>
    <w:p w14:paraId="3E0E5D41">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六、一般公共预算基本支出预算情况说明</w:t>
      </w:r>
    </w:p>
    <w:p w14:paraId="37D93E66">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七、一般公共预算“三公”经费支出预算情况说明</w:t>
      </w:r>
    </w:p>
    <w:p w14:paraId="118E17C6">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八、政府采购预算情况说明</w:t>
      </w:r>
    </w:p>
    <w:p w14:paraId="647C7F3D">
      <w:pPr>
        <w:pStyle w:val="5"/>
        <w:shd w:val="clear" w:color="auto" w:fill="FFFFFF"/>
        <w:spacing w:before="75" w:beforeAutospacing="0" w:after="75" w:afterAutospacing="0" w:line="450" w:lineRule="atLeas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第四部分：其他需要说明的事项（必须包含以下三项，但不限于以下项目）</w:t>
      </w:r>
    </w:p>
    <w:p w14:paraId="1B77FB4D">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一、国有资产占用情况</w:t>
      </w:r>
    </w:p>
    <w:p w14:paraId="30BA576A">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二、机关运费经费</w:t>
      </w:r>
    </w:p>
    <w:p w14:paraId="731796F0">
      <w:pPr>
        <w:pStyle w:val="5"/>
        <w:shd w:val="clear" w:color="auto" w:fill="FFFFFF"/>
        <w:spacing w:before="75" w:beforeAutospacing="0" w:after="75" w:afterAutospacing="0" w:line="450" w:lineRule="atLeas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三、重点项目预算绩效目标和评价结果</w:t>
      </w:r>
    </w:p>
    <w:p w14:paraId="0DE613C4">
      <w:pPr>
        <w:pStyle w:val="5"/>
        <w:shd w:val="clear" w:color="auto" w:fill="FFFFFF"/>
        <w:spacing w:before="75" w:beforeAutospacing="0" w:after="75" w:afterAutospacing="0" w:line="450" w:lineRule="atLeast"/>
        <w:ind w:firstLine="643" w:firstLineChars="200"/>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shd w:val="clear" w:color="auto" w:fill="FFFFFF"/>
        </w:rPr>
        <w:t>第五部分：名词解释</w:t>
      </w:r>
    </w:p>
    <w:p w14:paraId="2A8E4193">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r>
        <w:rPr>
          <w:rStyle w:val="8"/>
          <w:rFonts w:hint="eastAsia" w:ascii="Arial" w:hAnsi="Arial" w:cs="Arial"/>
          <w:color w:val="333333"/>
          <w:shd w:val="clear" w:color="auto" w:fill="FFFFFF"/>
        </w:rPr>
        <w:t xml:space="preserve"> </w:t>
      </w:r>
    </w:p>
    <w:p w14:paraId="50BA5183">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69BDBC85">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2C9679E2">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77EF7AD3">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5D52A7E5">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40B102D3">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49CA6762">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4DC9FDFE">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74007460">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633A29FF">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1C24B29F">
      <w:pPr>
        <w:pStyle w:val="5"/>
        <w:shd w:val="clear" w:color="auto" w:fill="FFFFFF"/>
        <w:spacing w:before="75" w:beforeAutospacing="0" w:after="75" w:afterAutospacing="0" w:line="450" w:lineRule="atLeast"/>
        <w:ind w:firstLine="420"/>
        <w:jc w:val="center"/>
        <w:rPr>
          <w:rStyle w:val="8"/>
          <w:rFonts w:ascii="Arial" w:hAnsi="Arial" w:cs="Arial"/>
          <w:color w:val="333333"/>
          <w:shd w:val="clear" w:color="auto" w:fill="FFFFFF"/>
        </w:rPr>
      </w:pPr>
    </w:p>
    <w:p w14:paraId="0B059C4A">
      <w:pPr>
        <w:pStyle w:val="5"/>
        <w:shd w:val="clear" w:color="auto" w:fill="FFFFFF"/>
        <w:spacing w:before="75" w:beforeAutospacing="0" w:after="75" w:afterAutospacing="0" w:line="450" w:lineRule="atLeast"/>
        <w:jc w:val="both"/>
        <w:rPr>
          <w:rFonts w:hint="eastAsia" w:ascii="方正大标宋" w:hAnsi="黑体" w:eastAsia="方正大标宋"/>
          <w:b/>
          <w:sz w:val="44"/>
          <w:szCs w:val="44"/>
          <w:lang w:val="en-US" w:eastAsia="zh-CN"/>
        </w:rPr>
      </w:pPr>
    </w:p>
    <w:p w14:paraId="75CBE9DE">
      <w:pPr>
        <w:pStyle w:val="5"/>
        <w:shd w:val="clear" w:color="auto" w:fill="FFFFFF"/>
        <w:spacing w:before="75" w:beforeAutospacing="0" w:after="75" w:afterAutospacing="0" w:line="450" w:lineRule="atLeast"/>
        <w:ind w:firstLine="420"/>
        <w:jc w:val="center"/>
        <w:rPr>
          <w:rFonts w:hint="eastAsia" w:ascii="宋体" w:hAnsi="宋体"/>
          <w:b/>
          <w:sz w:val="44"/>
          <w:szCs w:val="44"/>
          <w:lang w:val="en-US" w:eastAsia="zh-CN"/>
        </w:rPr>
      </w:pPr>
      <w:r>
        <w:rPr>
          <w:rFonts w:hint="eastAsia" w:ascii="宋体" w:hAnsi="宋体"/>
          <w:b/>
          <w:sz w:val="44"/>
          <w:szCs w:val="44"/>
          <w:lang w:val="en-US" w:eastAsia="zh-CN"/>
        </w:rPr>
        <w:t>开发区党工委·铁山区委统战部</w:t>
      </w:r>
    </w:p>
    <w:p w14:paraId="29F3A944">
      <w:pPr>
        <w:pStyle w:val="5"/>
        <w:shd w:val="clear" w:color="auto" w:fill="FFFFFF"/>
        <w:spacing w:before="75" w:beforeAutospacing="0" w:after="75" w:afterAutospacing="0" w:line="450" w:lineRule="atLeast"/>
        <w:ind w:firstLine="420"/>
        <w:jc w:val="center"/>
        <w:rPr>
          <w:rFonts w:ascii="Arial" w:hAnsi="Arial" w:cs="Arial"/>
          <w:color w:val="333333"/>
        </w:rPr>
      </w:pPr>
      <w:r>
        <w:rPr>
          <w:rFonts w:hint="eastAsia" w:ascii="方正大标宋" w:hAnsi="黑体" w:eastAsia="方正大标宋"/>
          <w:b/>
          <w:sz w:val="44"/>
          <w:szCs w:val="44"/>
        </w:rPr>
        <w:t>202</w:t>
      </w:r>
      <w:r>
        <w:rPr>
          <w:rFonts w:hint="eastAsia" w:ascii="方正大标宋" w:hAnsi="黑体" w:eastAsia="方正大标宋"/>
          <w:b/>
          <w:sz w:val="44"/>
          <w:szCs w:val="44"/>
          <w:lang w:val="en-US" w:eastAsia="zh-CN"/>
        </w:rPr>
        <w:t>5</w:t>
      </w:r>
      <w:r>
        <w:rPr>
          <w:rFonts w:hint="eastAsia" w:ascii="方正大标宋" w:hAnsi="黑体" w:eastAsia="方正大标宋"/>
          <w:b/>
          <w:sz w:val="44"/>
          <w:szCs w:val="44"/>
        </w:rPr>
        <w:t>年部门预算</w:t>
      </w:r>
    </w:p>
    <w:p w14:paraId="5EEBE6A9">
      <w:pPr>
        <w:pStyle w:val="5"/>
        <w:shd w:val="clear" w:color="auto" w:fill="FFFFFF"/>
        <w:spacing w:before="75" w:beforeAutospacing="0" w:after="75" w:afterAutospacing="0" w:line="450" w:lineRule="atLeast"/>
        <w:ind w:firstLine="640" w:firstLineChars="200"/>
        <w:rPr>
          <w:rStyle w:val="8"/>
          <w:rFonts w:ascii="黑体" w:hAnsi="黑体" w:eastAsia="黑体" w:cs="Arial"/>
          <w:b w:val="0"/>
          <w:color w:val="333333"/>
          <w:sz w:val="32"/>
          <w:szCs w:val="32"/>
          <w:shd w:val="clear" w:color="auto" w:fill="FFFFFF"/>
        </w:rPr>
      </w:pPr>
    </w:p>
    <w:p w14:paraId="1BA93914">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黑体" w:hAnsi="黑体" w:eastAsia="黑体" w:cs="黑体"/>
          <w:b/>
          <w:color w:val="333333"/>
          <w:sz w:val="32"/>
          <w:szCs w:val="32"/>
        </w:rPr>
      </w:pPr>
      <w:r>
        <w:rPr>
          <w:rStyle w:val="8"/>
          <w:rFonts w:hint="eastAsia" w:ascii="黑体" w:hAnsi="黑体" w:eastAsia="黑体" w:cs="黑体"/>
          <w:b w:val="0"/>
          <w:color w:val="333333"/>
          <w:sz w:val="32"/>
          <w:szCs w:val="32"/>
          <w:shd w:val="clear" w:color="auto" w:fill="FFFFFF"/>
        </w:rPr>
        <w:t>一、部门</w:t>
      </w:r>
      <w:r>
        <w:rPr>
          <w:rStyle w:val="8"/>
          <w:rFonts w:hint="eastAsia" w:ascii="黑体" w:hAnsi="黑体" w:eastAsia="黑体" w:cs="黑体"/>
          <w:b w:val="0"/>
          <w:color w:val="333333"/>
          <w:sz w:val="32"/>
          <w:szCs w:val="32"/>
          <w:shd w:val="clear" w:color="auto" w:fill="FFFFFF"/>
          <w:lang w:eastAsia="zh-CN"/>
        </w:rPr>
        <w:t>基本情况</w:t>
      </w:r>
    </w:p>
    <w:p w14:paraId="7F3C0A74">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（一）主要职责</w:t>
      </w:r>
    </w:p>
    <w:p w14:paraId="63998245">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1、组织贯彻执行中央、省委、市委关于统一战线的方针、政策，向省委、市委、统战部和区委反映情况，提出开展统战工作的意见和建议。</w:t>
      </w:r>
    </w:p>
    <w:p w14:paraId="20CED09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2、了解统战工作全面情况，掌握分析统一战线中的政治、思想动态，及时准确地反映党外人士的意见、批评和建议。</w:t>
      </w:r>
    </w:p>
    <w:p w14:paraId="41B7F0A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负责协助区委同各民主党派、无党派代表人士保持密切联系，认真贯彻共产党领导的多党合作和政治协商制度及对民主党派的方针、政策，受区委委托主持召开民主党派负责人民民主监督作用工作及时通报情况，吸取他们的意见和建议；支持帮助各民主党派加强自身建设，培养、选拔新一代代表人物。</w:t>
      </w:r>
    </w:p>
    <w:p w14:paraId="2960F39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负责党外人士的政治安排工作，推荐有影响有代表性的党外人士担任市人大代表、政协委员等；会同有关部门做好培养、选拔、推荐党外人士担任行政领导职务的工作；做好党外后备干部和新的代表人物队伍的建设工作。</w:t>
      </w:r>
    </w:p>
    <w:p w14:paraId="42E7B19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5、负责联系海内外工商界社团和代表人士，调查研究并反映我区非公有制经济代表人物的情况，协调关系，提出政策性建议。</w:t>
      </w:r>
    </w:p>
    <w:p w14:paraId="3AAB00E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6、负责同党外知识分子的联系，调查研究党外知识分子的情况、反映他们的意见和建议，协调关系；联系并培养党外知识分子中的代表人物。</w:t>
      </w:r>
    </w:p>
    <w:p w14:paraId="51BF9CD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7、负责开展海内外统一战线的宣传工作。</w:t>
      </w:r>
    </w:p>
    <w:p w14:paraId="18701CC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8、贯彻执行党中央、国务院关于对台工作的方针、政策；调查研究台湾形势和两岸关系发展动向，适时提出对策和建议；对全区涉台事务实施统一归口管理；会同有关部门统筹协调和指导对台经济工作以两岸金融、文化、学术、体育、科技、卫生等各个领域的交流与合作；负责台胞接待、因私赴台、赴台定居以及台胞来我区定居的有关工作，负责处理我区涉台的重大活动和重大事件；指导我区各民主党派、工商联和其他群众团体有关重大方针政策；重点人物和重大活动、重大事件方面的涉台工作。</w:t>
      </w:r>
    </w:p>
    <w:p w14:paraId="0DCA571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9、负责调查研究和检查有关民族宗教工作的重大方针、政策问题；组织贯彻落实党和国家民族宗教方针政策，维护宗教工作稳定。联系少数民族和宗教界的代表人物，做好少数民族干部的培养和推荐工作。</w:t>
      </w:r>
    </w:p>
    <w:p w14:paraId="13AC1F8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10、负责检查指导企、事业单位党委统战工作协调政府各有关部门的统战工作；负责统战干部和党外干部的培训工作；指导工商联工作。</w:t>
      </w:r>
    </w:p>
    <w:p w14:paraId="182589B0">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sz w:val="32"/>
          <w:szCs w:val="32"/>
          <w:shd w:val="clear" w:color="auto" w:fill="FFFFFF"/>
        </w:rPr>
        <w:t>11、完成上级交办的其他事项。</w:t>
      </w:r>
    </w:p>
    <w:p w14:paraId="7B419689">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（二）部门预算单位构成</w:t>
      </w:r>
    </w:p>
    <w:p w14:paraId="555F00EB">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en-US" w:bidi="ar-SA"/>
        </w:rPr>
        <w:t>统战部为一级行政预算单位。区民族宗教事务局是统战部所属事业单位，非独立预算单位。</w:t>
      </w:r>
      <w:r>
        <w:rPr>
          <w:rFonts w:hint="eastAsia" w:ascii="仿宋_GB2312" w:hAnsi="仿宋_GB2312" w:eastAsia="仿宋_GB2312" w:cs="仿宋_GB2312"/>
          <w:color w:val="000000"/>
          <w:kern w:val="0"/>
          <w:sz w:val="32"/>
          <w:szCs w:val="32"/>
          <w:lang w:val="en-US" w:eastAsia="zh-CN" w:bidi="ar-SA"/>
        </w:rPr>
        <w:t>内设办公室、民族宗教局。</w:t>
      </w:r>
    </w:p>
    <w:p w14:paraId="277C6531">
      <w:pPr>
        <w:pStyle w:val="5"/>
        <w:keepNext w:val="0"/>
        <w:keepLines w:val="0"/>
        <w:pageBreakBefore w:val="0"/>
        <w:numPr>
          <w:ilvl w:val="0"/>
          <w:numId w:val="1"/>
        </w:numPr>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部门人员构成</w:t>
      </w:r>
    </w:p>
    <w:p w14:paraId="57AE32B6">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color w:val="000000"/>
          <w:kern w:val="0"/>
          <w:sz w:val="32"/>
          <w:szCs w:val="32"/>
          <w:lang w:val="en-US" w:eastAsia="en-US" w:bidi="ar-SA"/>
        </w:rPr>
        <w:t>统战部在职在编实有人数</w:t>
      </w:r>
      <w:r>
        <w:rPr>
          <w:rFonts w:hint="eastAsia" w:ascii="仿宋_GB2312" w:hAnsi="仿宋_GB2312" w:eastAsia="仿宋_GB2312" w:cs="仿宋_GB2312"/>
          <w:color w:val="000000"/>
          <w:kern w:val="0"/>
          <w:sz w:val="32"/>
          <w:szCs w:val="32"/>
          <w:lang w:val="en-US" w:eastAsia="zh-CN" w:bidi="ar-SA"/>
        </w:rPr>
        <w:t>7</w:t>
      </w:r>
      <w:r>
        <w:rPr>
          <w:rFonts w:hint="eastAsia" w:ascii="仿宋_GB2312" w:hAnsi="仿宋_GB2312" w:eastAsia="仿宋_GB2312" w:cs="仿宋_GB2312"/>
          <w:color w:val="000000"/>
          <w:kern w:val="0"/>
          <w:sz w:val="32"/>
          <w:szCs w:val="32"/>
          <w:lang w:val="en-US" w:eastAsia="en-US" w:bidi="ar-SA"/>
        </w:rPr>
        <w:t>人，其中：行政</w:t>
      </w: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en-US" w:eastAsia="en-US" w:bidi="ar-SA"/>
        </w:rPr>
        <w:t>人、参公</w:t>
      </w:r>
      <w:r>
        <w:rPr>
          <w:rFonts w:hint="eastAsia"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color w:val="000000"/>
          <w:kern w:val="0"/>
          <w:sz w:val="32"/>
          <w:szCs w:val="32"/>
          <w:lang w:val="en-US" w:eastAsia="en-US" w:bidi="ar-SA"/>
        </w:rPr>
        <w:t>人、事</w:t>
      </w:r>
      <w:r>
        <w:rPr>
          <w:rFonts w:hint="eastAsia" w:ascii="仿宋_GB2312" w:hAnsi="仿宋_GB2312" w:eastAsia="仿宋_GB2312" w:cs="仿宋_GB2312"/>
          <w:color w:val="000000"/>
          <w:kern w:val="0"/>
          <w:sz w:val="32"/>
          <w:szCs w:val="32"/>
          <w:lang w:val="en-US" w:eastAsia="zh-CN" w:bidi="ar-SA"/>
        </w:rPr>
        <w:t>业</w:t>
      </w:r>
      <w:r>
        <w:rPr>
          <w:rFonts w:hint="eastAsia" w:ascii="仿宋_GB2312" w:hAnsi="仿宋_GB2312" w:eastAsia="仿宋_GB2312" w:cs="仿宋_GB2312"/>
          <w:color w:val="000000"/>
          <w:kern w:val="0"/>
          <w:sz w:val="32"/>
          <w:szCs w:val="32"/>
          <w:lang w:val="en-US" w:eastAsia="en-US" w:bidi="ar-SA"/>
        </w:rPr>
        <w:t>编</w:t>
      </w: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en-US" w:eastAsia="en-US" w:bidi="ar-SA"/>
        </w:rPr>
        <w:t>人。退休人员3人。</w:t>
      </w:r>
    </w:p>
    <w:p w14:paraId="66F622C7">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Style w:val="8"/>
          <w:rFonts w:hint="eastAsia" w:ascii="黑体" w:hAnsi="黑体" w:eastAsia="黑体" w:cs="黑体"/>
          <w:b w:val="0"/>
          <w:sz w:val="32"/>
          <w:szCs w:val="32"/>
        </w:rPr>
      </w:pPr>
      <w:r>
        <w:rPr>
          <w:rStyle w:val="8"/>
          <w:rFonts w:hint="eastAsia" w:ascii="黑体" w:hAnsi="黑体" w:eastAsia="黑体" w:cs="黑体"/>
          <w:b w:val="0"/>
          <w:sz w:val="32"/>
          <w:szCs w:val="32"/>
        </w:rPr>
        <w:t>二、202</w:t>
      </w:r>
      <w:r>
        <w:rPr>
          <w:rStyle w:val="8"/>
          <w:rFonts w:hint="eastAsia" w:ascii="黑体" w:hAnsi="黑体" w:eastAsia="黑体" w:cs="黑体"/>
          <w:b w:val="0"/>
          <w:sz w:val="32"/>
          <w:szCs w:val="32"/>
          <w:lang w:val="en-US" w:eastAsia="zh-CN"/>
        </w:rPr>
        <w:t>5</w:t>
      </w:r>
      <w:r>
        <w:rPr>
          <w:rStyle w:val="8"/>
          <w:rFonts w:hint="eastAsia" w:ascii="黑体" w:hAnsi="黑体" w:eastAsia="黑体" w:cs="黑体"/>
          <w:b w:val="0"/>
          <w:sz w:val="32"/>
          <w:szCs w:val="32"/>
        </w:rPr>
        <w:t>年部门预算表</w:t>
      </w:r>
    </w:p>
    <w:p w14:paraId="3873C60C">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黑体" w:hAnsi="黑体" w:eastAsia="黑体" w:cs="黑体"/>
          <w:b/>
          <w:color w:val="333333"/>
          <w:sz w:val="32"/>
          <w:szCs w:val="32"/>
        </w:rPr>
      </w:pPr>
      <w:r>
        <w:rPr>
          <w:rStyle w:val="8"/>
          <w:rFonts w:hint="eastAsia" w:ascii="黑体" w:hAnsi="黑体" w:eastAsia="黑体" w:cs="黑体"/>
          <w:b w:val="0"/>
          <w:color w:val="333333"/>
          <w:sz w:val="32"/>
          <w:szCs w:val="32"/>
          <w:shd w:val="clear" w:color="auto" w:fill="FFFFFF"/>
        </w:rPr>
        <w:t>三、202</w:t>
      </w:r>
      <w:r>
        <w:rPr>
          <w:rStyle w:val="8"/>
          <w:rFonts w:hint="eastAsia" w:ascii="黑体" w:hAnsi="黑体" w:eastAsia="黑体" w:cs="黑体"/>
          <w:b w:val="0"/>
          <w:color w:val="333333"/>
          <w:sz w:val="32"/>
          <w:szCs w:val="32"/>
          <w:shd w:val="clear" w:color="auto" w:fill="FFFFFF"/>
          <w:lang w:val="en-US" w:eastAsia="zh-CN"/>
        </w:rPr>
        <w:t>5</w:t>
      </w:r>
      <w:r>
        <w:rPr>
          <w:rStyle w:val="8"/>
          <w:rFonts w:hint="eastAsia" w:ascii="黑体" w:hAnsi="黑体" w:eastAsia="黑体" w:cs="黑体"/>
          <w:b w:val="0"/>
          <w:color w:val="333333"/>
          <w:sz w:val="32"/>
          <w:szCs w:val="32"/>
          <w:shd w:val="clear" w:color="auto" w:fill="FFFFFF"/>
        </w:rPr>
        <w:t>年部门预算情况说明</w:t>
      </w:r>
    </w:p>
    <w:p w14:paraId="50FB09CA">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333333"/>
          <w:sz w:val="32"/>
          <w:szCs w:val="32"/>
          <w:shd w:val="clear" w:color="auto" w:fill="FFFFFF"/>
        </w:rPr>
        <w:t>（一）部门收入支出预算情况说明</w:t>
      </w:r>
    </w:p>
    <w:p w14:paraId="49ED7B88">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本单位</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年度预算总收入</w:t>
      </w:r>
      <w:r>
        <w:rPr>
          <w:rFonts w:hint="eastAsia" w:ascii="仿宋_GB2312" w:hAnsi="仿宋_GB2312" w:eastAsia="仿宋_GB2312" w:cs="仿宋_GB2312"/>
          <w:kern w:val="0"/>
          <w:sz w:val="32"/>
          <w:szCs w:val="32"/>
          <w:shd w:val="clear" w:color="auto" w:fill="FFFFFF"/>
          <w:lang w:val="en-US" w:eastAsia="zh-CN"/>
        </w:rPr>
        <w:t>233.69</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增加</w:t>
      </w:r>
      <w:r>
        <w:rPr>
          <w:rFonts w:hint="eastAsia" w:ascii="仿宋_GB2312" w:hAnsi="仿宋_GB2312" w:eastAsia="仿宋_GB2312" w:cs="仿宋_GB2312"/>
          <w:color w:val="333333"/>
          <w:sz w:val="32"/>
          <w:szCs w:val="32"/>
          <w:shd w:val="clear" w:color="auto" w:fill="FFFFFF"/>
          <w:lang w:val="en-US" w:eastAsia="zh-CN"/>
        </w:rPr>
        <w:t xml:space="preserve">3.65 </w:t>
      </w:r>
      <w:r>
        <w:rPr>
          <w:rFonts w:hint="eastAsia" w:ascii="仿宋_GB2312" w:hAnsi="仿宋_GB2312" w:eastAsia="仿宋_GB2312" w:cs="仿宋_GB2312"/>
          <w:color w:val="333333"/>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人</w:t>
      </w:r>
      <w:r>
        <w:rPr>
          <w:rFonts w:hint="eastAsia" w:ascii="仿宋_GB2312" w:hAnsi="仿宋_GB2312" w:eastAsia="仿宋_GB2312" w:cs="仿宋_GB2312"/>
          <w:color w:val="333333"/>
          <w:sz w:val="32"/>
          <w:szCs w:val="32"/>
          <w:shd w:val="clear" w:color="auto" w:fill="FFFFFF"/>
          <w:lang w:val="en-US" w:eastAsia="zh-CN"/>
        </w:rPr>
        <w:t>员工资的增加，导致部门整体人员经费预算增加。</w:t>
      </w:r>
    </w:p>
    <w:p w14:paraId="41303832">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lang w:eastAsia="zh-CN"/>
        </w:rPr>
        <w:t>本单位</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年预算总支出</w:t>
      </w:r>
      <w:r>
        <w:rPr>
          <w:rFonts w:hint="eastAsia" w:ascii="仿宋_GB2312" w:hAnsi="仿宋_GB2312" w:eastAsia="仿宋_GB2312" w:cs="仿宋_GB2312"/>
          <w:kern w:val="0"/>
          <w:sz w:val="32"/>
          <w:szCs w:val="32"/>
          <w:shd w:val="clear" w:color="auto" w:fill="FFFFFF"/>
          <w:lang w:val="en-US" w:eastAsia="zh-CN"/>
        </w:rPr>
        <w:t>233.69</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增加</w:t>
      </w:r>
      <w:r>
        <w:rPr>
          <w:rFonts w:hint="eastAsia" w:ascii="仿宋_GB2312" w:hAnsi="仿宋_GB2312" w:eastAsia="仿宋_GB2312" w:cs="仿宋_GB2312"/>
          <w:color w:val="333333"/>
          <w:sz w:val="32"/>
          <w:szCs w:val="32"/>
          <w:shd w:val="clear" w:color="auto" w:fill="FFFFFF"/>
          <w:lang w:val="en-US" w:eastAsia="zh-CN"/>
        </w:rPr>
        <w:t>3.65</w:t>
      </w:r>
      <w:r>
        <w:rPr>
          <w:rFonts w:hint="eastAsia" w:ascii="仿宋_GB2312" w:hAnsi="仿宋_GB2312" w:eastAsia="仿宋_GB2312" w:cs="仿宋_GB2312"/>
          <w:color w:val="333333"/>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人</w:t>
      </w:r>
      <w:r>
        <w:rPr>
          <w:rFonts w:hint="eastAsia" w:ascii="仿宋_GB2312" w:hAnsi="仿宋_GB2312" w:eastAsia="仿宋_GB2312" w:cs="仿宋_GB2312"/>
          <w:color w:val="333333"/>
          <w:sz w:val="32"/>
          <w:szCs w:val="32"/>
          <w:shd w:val="clear" w:color="auto" w:fill="FFFFFF"/>
          <w:lang w:val="en-US" w:eastAsia="zh-CN"/>
        </w:rPr>
        <w:t>员工资的增加，导致部门整体人员经费预算增加。</w:t>
      </w:r>
    </w:p>
    <w:p w14:paraId="71C554C7">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(二）部门收入预算情况说明</w:t>
      </w:r>
    </w:p>
    <w:p w14:paraId="2C2FA9B3">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本单位</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年预算总收入是</w:t>
      </w:r>
      <w:r>
        <w:rPr>
          <w:rFonts w:hint="eastAsia" w:ascii="仿宋_GB2312" w:hAnsi="仿宋_GB2312" w:eastAsia="仿宋_GB2312" w:cs="仿宋_GB2312"/>
          <w:kern w:val="0"/>
          <w:sz w:val="32"/>
          <w:szCs w:val="32"/>
          <w:shd w:val="clear" w:color="auto" w:fill="FFFFFF"/>
          <w:lang w:val="en-US" w:eastAsia="zh-CN"/>
        </w:rPr>
        <w:t>233.69</w:t>
      </w:r>
      <w:r>
        <w:rPr>
          <w:rFonts w:hint="eastAsia" w:ascii="仿宋_GB2312" w:hAnsi="仿宋_GB2312" w:eastAsia="仿宋_GB2312" w:cs="仿宋_GB2312"/>
          <w:color w:val="333333"/>
          <w:sz w:val="32"/>
          <w:szCs w:val="32"/>
          <w:shd w:val="clear" w:color="auto" w:fill="FFFFFF"/>
        </w:rPr>
        <w:t>万元。其中：财政拨款收入</w:t>
      </w:r>
      <w:r>
        <w:rPr>
          <w:rFonts w:hint="eastAsia" w:ascii="仿宋_GB2312" w:hAnsi="仿宋_GB2312" w:eastAsia="仿宋_GB2312" w:cs="仿宋_GB2312"/>
          <w:kern w:val="0"/>
          <w:sz w:val="32"/>
          <w:szCs w:val="32"/>
          <w:shd w:val="clear" w:color="auto" w:fill="FFFFFF"/>
          <w:lang w:val="en-US" w:eastAsia="zh-CN"/>
        </w:rPr>
        <w:t>233.69</w:t>
      </w:r>
      <w:r>
        <w:rPr>
          <w:rFonts w:hint="eastAsia" w:ascii="仿宋_GB2312" w:hAnsi="仿宋_GB2312" w:eastAsia="仿宋_GB2312" w:cs="仿宋_GB2312"/>
          <w:color w:val="333333"/>
          <w:sz w:val="32"/>
          <w:szCs w:val="32"/>
          <w:shd w:val="clear" w:color="auto" w:fill="FFFFFF"/>
        </w:rPr>
        <w:t>万元、事业收入</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万元、经营收入</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万元、其他收入</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万元、政府性基金预算财政拨款收入</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增加</w:t>
      </w:r>
      <w:r>
        <w:rPr>
          <w:rFonts w:hint="eastAsia" w:ascii="仿宋_GB2312" w:hAnsi="仿宋_GB2312" w:eastAsia="仿宋_GB2312" w:cs="仿宋_GB2312"/>
          <w:color w:val="333333"/>
          <w:sz w:val="32"/>
          <w:szCs w:val="32"/>
          <w:shd w:val="clear" w:color="auto" w:fill="FFFFFF"/>
          <w:lang w:val="en-US" w:eastAsia="zh-CN"/>
        </w:rPr>
        <w:t>3.65</w:t>
      </w:r>
      <w:r>
        <w:rPr>
          <w:rFonts w:hint="eastAsia" w:ascii="仿宋_GB2312" w:hAnsi="仿宋_GB2312" w:eastAsia="仿宋_GB2312" w:cs="仿宋_GB2312"/>
          <w:color w:val="333333"/>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人</w:t>
      </w:r>
      <w:r>
        <w:rPr>
          <w:rFonts w:hint="eastAsia" w:ascii="仿宋_GB2312" w:hAnsi="仿宋_GB2312" w:eastAsia="仿宋_GB2312" w:cs="仿宋_GB2312"/>
          <w:color w:val="333333"/>
          <w:sz w:val="32"/>
          <w:szCs w:val="32"/>
          <w:shd w:val="clear" w:color="auto" w:fill="FFFFFF"/>
          <w:lang w:val="en-US" w:eastAsia="zh-CN"/>
        </w:rPr>
        <w:t>员工资的增加，导致部门整体人员经费预算增加。</w:t>
      </w:r>
    </w:p>
    <w:p w14:paraId="30ECCB51">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（三）支出预算情况说明</w:t>
      </w:r>
    </w:p>
    <w:p w14:paraId="31031F2E">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仿宋_GB2312" w:hAnsi="仿宋_GB2312" w:eastAsia="仿宋_GB2312" w:cs="仿宋_GB2312"/>
          <w:color w:val="333333"/>
          <w:sz w:val="32"/>
          <w:szCs w:val="32"/>
          <w:shd w:val="clear" w:color="auto" w:fill="FFFFFF"/>
          <w:lang w:eastAsia="zh-CN"/>
        </w:rPr>
        <w:t>本单位</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年预算总支出是</w:t>
      </w:r>
      <w:r>
        <w:rPr>
          <w:rFonts w:hint="eastAsia" w:ascii="仿宋_GB2312" w:hAnsi="仿宋_GB2312" w:eastAsia="仿宋_GB2312" w:cs="仿宋_GB2312"/>
          <w:kern w:val="0"/>
          <w:sz w:val="32"/>
          <w:szCs w:val="32"/>
          <w:shd w:val="clear" w:color="auto" w:fill="FFFFFF"/>
          <w:lang w:val="en-US" w:eastAsia="zh-CN"/>
        </w:rPr>
        <w:t>233.69</w:t>
      </w:r>
      <w:r>
        <w:rPr>
          <w:rFonts w:hint="eastAsia" w:ascii="仿宋_GB2312" w:hAnsi="仿宋_GB2312" w:eastAsia="仿宋_GB2312" w:cs="仿宋_GB2312"/>
          <w:color w:val="333333"/>
          <w:sz w:val="32"/>
          <w:szCs w:val="32"/>
          <w:shd w:val="clear" w:color="auto" w:fill="FFFFFF"/>
        </w:rPr>
        <w:t>万元</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其中：基本支出</w:t>
      </w:r>
      <w:r>
        <w:rPr>
          <w:rFonts w:hint="eastAsia" w:ascii="仿宋_GB2312" w:hAnsi="仿宋_GB2312" w:eastAsia="仿宋_GB2312" w:cs="仿宋_GB2312"/>
          <w:color w:val="333333"/>
          <w:sz w:val="32"/>
          <w:szCs w:val="32"/>
          <w:shd w:val="clear" w:color="auto" w:fill="FFFFFF"/>
          <w:lang w:val="en-US" w:eastAsia="zh-CN"/>
        </w:rPr>
        <w:t>168.69</w:t>
      </w:r>
      <w:r>
        <w:rPr>
          <w:rFonts w:hint="eastAsia" w:ascii="仿宋_GB2312" w:hAnsi="仿宋_GB2312" w:eastAsia="仿宋_GB2312" w:cs="仿宋_GB2312"/>
          <w:color w:val="333333"/>
          <w:sz w:val="32"/>
          <w:szCs w:val="32"/>
          <w:shd w:val="clear" w:color="auto" w:fill="FFFFFF"/>
        </w:rPr>
        <w:t>万元、项目支出</w:t>
      </w:r>
      <w:r>
        <w:rPr>
          <w:rFonts w:hint="eastAsia" w:ascii="仿宋_GB2312" w:hAnsi="仿宋_GB2312" w:eastAsia="仿宋_GB2312" w:cs="仿宋_GB2312"/>
          <w:color w:val="333333"/>
          <w:sz w:val="32"/>
          <w:szCs w:val="32"/>
          <w:shd w:val="clear" w:color="auto" w:fill="FFFFFF"/>
          <w:lang w:val="en-US" w:eastAsia="zh-CN"/>
        </w:rPr>
        <w:t>65</w:t>
      </w:r>
      <w:r>
        <w:rPr>
          <w:rFonts w:hint="eastAsia" w:ascii="仿宋_GB2312" w:hAnsi="仿宋_GB2312" w:eastAsia="仿宋_GB2312" w:cs="仿宋_GB2312"/>
          <w:color w:val="333333"/>
          <w:sz w:val="32"/>
          <w:szCs w:val="32"/>
          <w:shd w:val="clear" w:color="auto" w:fill="FFFFFF"/>
        </w:rPr>
        <w:t>万元、年末结转和结余0万元。比202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增加</w:t>
      </w:r>
      <w:r>
        <w:rPr>
          <w:rFonts w:hint="eastAsia" w:ascii="仿宋_GB2312" w:hAnsi="仿宋_GB2312" w:eastAsia="仿宋_GB2312" w:cs="仿宋_GB2312"/>
          <w:color w:val="333333"/>
          <w:sz w:val="32"/>
          <w:szCs w:val="32"/>
          <w:shd w:val="clear" w:color="auto" w:fill="FFFFFF"/>
          <w:lang w:val="en-US" w:eastAsia="zh-CN"/>
        </w:rPr>
        <w:t>3.65</w:t>
      </w:r>
      <w:r>
        <w:rPr>
          <w:rFonts w:hint="eastAsia" w:ascii="仿宋_GB2312" w:hAnsi="仿宋_GB2312" w:eastAsia="仿宋_GB2312" w:cs="仿宋_GB2312"/>
          <w:color w:val="333333"/>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人</w:t>
      </w:r>
      <w:r>
        <w:rPr>
          <w:rFonts w:hint="eastAsia" w:ascii="仿宋_GB2312" w:hAnsi="仿宋_GB2312" w:eastAsia="仿宋_GB2312" w:cs="仿宋_GB2312"/>
          <w:color w:val="333333"/>
          <w:sz w:val="32"/>
          <w:szCs w:val="32"/>
          <w:shd w:val="clear" w:color="auto" w:fill="FFFFFF"/>
          <w:lang w:val="en-US" w:eastAsia="zh-CN"/>
        </w:rPr>
        <w:t>员工资的增加，导致部门整体人员经费预算增加。</w:t>
      </w:r>
    </w:p>
    <w:p w14:paraId="06B69DB9">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（四）财政拨款收入支出预算总表说明</w:t>
      </w:r>
    </w:p>
    <w:p w14:paraId="2B842A44">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本单位</w:t>
      </w: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年财政拨款总收</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kern w:val="0"/>
          <w:sz w:val="32"/>
          <w:szCs w:val="32"/>
          <w:shd w:val="clear" w:color="auto" w:fill="FFFFFF"/>
          <w:lang w:val="en-US" w:eastAsia="zh-CN"/>
        </w:rPr>
        <w:t>233.69</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增加</w:t>
      </w:r>
      <w:r>
        <w:rPr>
          <w:rFonts w:hint="eastAsia" w:ascii="仿宋_GB2312" w:hAnsi="仿宋_GB2312" w:eastAsia="仿宋_GB2312" w:cs="仿宋_GB2312"/>
          <w:color w:val="333333"/>
          <w:sz w:val="32"/>
          <w:szCs w:val="32"/>
          <w:shd w:val="clear" w:color="auto" w:fill="FFFFFF"/>
          <w:lang w:val="en-US" w:eastAsia="zh-CN"/>
        </w:rPr>
        <w:t>3.65</w:t>
      </w:r>
      <w:r>
        <w:rPr>
          <w:rFonts w:hint="eastAsia" w:ascii="仿宋_GB2312" w:hAnsi="仿宋_GB2312" w:eastAsia="仿宋_GB2312" w:cs="仿宋_GB2312"/>
          <w:color w:val="333333"/>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人</w:t>
      </w:r>
      <w:r>
        <w:rPr>
          <w:rFonts w:hint="eastAsia" w:ascii="仿宋_GB2312" w:hAnsi="仿宋_GB2312" w:eastAsia="仿宋_GB2312" w:cs="仿宋_GB2312"/>
          <w:color w:val="333333"/>
          <w:sz w:val="32"/>
          <w:szCs w:val="32"/>
          <w:shd w:val="clear" w:color="auto" w:fill="FFFFFF"/>
          <w:lang w:val="en-US" w:eastAsia="zh-CN"/>
        </w:rPr>
        <w:t>员工资的增加，导致部门整体人员经费预算增加。</w:t>
      </w:r>
    </w:p>
    <w:p w14:paraId="74F19FF6">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财政拨款</w:t>
      </w:r>
      <w:r>
        <w:rPr>
          <w:rFonts w:hint="eastAsia" w:ascii="仿宋_GB2312" w:hAnsi="仿宋_GB2312" w:eastAsia="仿宋_GB2312" w:cs="仿宋_GB2312"/>
          <w:color w:val="333333"/>
          <w:sz w:val="32"/>
          <w:szCs w:val="32"/>
          <w:shd w:val="clear" w:color="auto" w:fill="FFFFFF"/>
          <w:lang w:eastAsia="zh-CN"/>
        </w:rPr>
        <w:t>总支出</w:t>
      </w:r>
      <w:r>
        <w:rPr>
          <w:rFonts w:hint="eastAsia" w:ascii="仿宋_GB2312" w:hAnsi="仿宋_GB2312" w:eastAsia="仿宋_GB2312" w:cs="仿宋_GB2312"/>
          <w:color w:val="333333"/>
          <w:sz w:val="32"/>
          <w:szCs w:val="32"/>
          <w:shd w:val="clear" w:color="auto" w:fill="FFFFFF"/>
          <w:lang w:val="en-US" w:eastAsia="zh-CN"/>
        </w:rPr>
        <w:t>233.69</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增加</w:t>
      </w:r>
      <w:r>
        <w:rPr>
          <w:rFonts w:hint="eastAsia" w:ascii="仿宋_GB2312" w:hAnsi="仿宋_GB2312" w:eastAsia="仿宋_GB2312" w:cs="仿宋_GB2312"/>
          <w:color w:val="333333"/>
          <w:sz w:val="32"/>
          <w:szCs w:val="32"/>
          <w:shd w:val="clear" w:color="auto" w:fill="FFFFFF"/>
          <w:lang w:val="en-US" w:eastAsia="zh-CN"/>
        </w:rPr>
        <w:t>3.65</w:t>
      </w:r>
      <w:r>
        <w:rPr>
          <w:rFonts w:hint="eastAsia" w:ascii="仿宋_GB2312" w:hAnsi="仿宋_GB2312" w:eastAsia="仿宋_GB2312" w:cs="仿宋_GB2312"/>
          <w:color w:val="333333"/>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人</w:t>
      </w:r>
      <w:r>
        <w:rPr>
          <w:rFonts w:hint="eastAsia" w:ascii="仿宋_GB2312" w:hAnsi="仿宋_GB2312" w:eastAsia="仿宋_GB2312" w:cs="仿宋_GB2312"/>
          <w:color w:val="333333"/>
          <w:sz w:val="32"/>
          <w:szCs w:val="32"/>
          <w:shd w:val="clear" w:color="auto" w:fill="FFFFFF"/>
          <w:lang w:val="en-US" w:eastAsia="zh-CN"/>
        </w:rPr>
        <w:t>员工资的增加，导致部门整体人员经费预算增加。</w:t>
      </w:r>
    </w:p>
    <w:p w14:paraId="556C3035">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（五）一般公共预算财政拨款支出预算情况说明</w:t>
      </w:r>
    </w:p>
    <w:p w14:paraId="22F2B42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统战部2025年财政拨款总支出233.69万元，其中：人员经费支出152.33万元、公用经费支出16.36万元、项目支出65万元。</w:t>
      </w:r>
    </w:p>
    <w:p w14:paraId="5F73F80F">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（六）一般公共预算财政拨款基本支出预算情况说明</w:t>
      </w:r>
    </w:p>
    <w:p w14:paraId="69344B93">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公共预算财政拨款基本支出233.69万元，其中人员经费152.33万元，具体包括：工资福利支出141.24万元（含社会保障缴费及住房公积金44.67万元）；对个人和家庭的补助11.09万元（含退休人员统筹待遇9.6万元）；日常公用经费5.99万元（其中：退休人员公用经费0.39万元）；交通费4.79万元,主要用于员工交通费用支出）；职工福利费4.56万元；职工体检费1.02万元。</w:t>
      </w:r>
    </w:p>
    <w:p w14:paraId="36912757">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（七）一般公共预算财政拨款“三公”经费支出预算情况说明</w:t>
      </w:r>
    </w:p>
    <w:p w14:paraId="38B826F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年“三公”经费公共预算财政拨款支出</w:t>
      </w:r>
      <w:r>
        <w:rPr>
          <w:rFonts w:hint="eastAsia" w:ascii="仿宋_GB2312" w:hAnsi="仿宋_GB2312" w:eastAsia="仿宋_GB2312" w:cs="仿宋_GB2312"/>
          <w:color w:val="333333"/>
          <w:sz w:val="32"/>
          <w:szCs w:val="32"/>
          <w:shd w:val="clear" w:color="auto" w:fill="FFFFFF"/>
          <w:lang w:val="en-US" w:eastAsia="zh-CN"/>
        </w:rPr>
        <w:t>0.3</w:t>
      </w:r>
      <w:r>
        <w:rPr>
          <w:rFonts w:hint="eastAsia" w:ascii="仿宋_GB2312" w:hAnsi="仿宋_GB2312" w:eastAsia="仿宋_GB2312" w:cs="仿宋_GB2312"/>
          <w:color w:val="333333"/>
          <w:sz w:val="32"/>
          <w:szCs w:val="32"/>
          <w:shd w:val="clear" w:color="auto" w:fill="FFFFFF"/>
        </w:rPr>
        <w:t>万元，与202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预算持平</w:t>
      </w:r>
      <w:r>
        <w:rPr>
          <w:rFonts w:hint="eastAsia" w:ascii="仿宋_GB2312" w:hAnsi="仿宋_GB2312" w:eastAsia="仿宋_GB2312" w:cs="仿宋_GB2312"/>
          <w:sz w:val="32"/>
          <w:szCs w:val="32"/>
          <w:shd w:val="clear" w:color="auto" w:fill="FFFFFF"/>
          <w:lang w:val="en-US" w:eastAsia="zh-CN"/>
        </w:rPr>
        <w:t>，其中：</w:t>
      </w:r>
    </w:p>
    <w:p w14:paraId="645B9930">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1、因公出国（境）费用0万元，与202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相比无增减变化</w:t>
      </w:r>
      <w:r>
        <w:rPr>
          <w:rFonts w:hint="eastAsia" w:ascii="仿宋_GB2312" w:hAnsi="仿宋_GB2312" w:eastAsia="仿宋_GB2312" w:cs="仿宋_GB2312"/>
          <w:color w:val="333333"/>
          <w:sz w:val="32"/>
          <w:szCs w:val="32"/>
          <w:shd w:val="clear" w:color="auto" w:fill="FFFFFF"/>
        </w:rPr>
        <w:t>。</w:t>
      </w:r>
    </w:p>
    <w:p w14:paraId="681DC243">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、公务用车购置费0万元，与202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相比无增减变化</w:t>
      </w:r>
      <w:r>
        <w:rPr>
          <w:rFonts w:hint="eastAsia" w:ascii="仿宋_GB2312" w:hAnsi="仿宋_GB2312" w:eastAsia="仿宋_GB2312" w:cs="仿宋_GB2312"/>
          <w:color w:val="333333"/>
          <w:sz w:val="32"/>
          <w:szCs w:val="32"/>
          <w:shd w:val="clear" w:color="auto" w:fill="FFFFFF"/>
        </w:rPr>
        <w:t>。</w:t>
      </w:r>
    </w:p>
    <w:p w14:paraId="57BD4DEE">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公务用车运行维护费</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万元，与202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年相比</w:t>
      </w:r>
      <w:r>
        <w:rPr>
          <w:rFonts w:hint="eastAsia" w:ascii="仿宋_GB2312" w:hAnsi="仿宋_GB2312" w:eastAsia="仿宋_GB2312" w:cs="仿宋_GB2312"/>
          <w:color w:val="333333"/>
          <w:sz w:val="32"/>
          <w:szCs w:val="32"/>
          <w:shd w:val="clear" w:color="auto" w:fill="FFFFFF"/>
          <w:lang w:eastAsia="zh-CN"/>
        </w:rPr>
        <w:t>无增减变化</w:t>
      </w:r>
      <w:r>
        <w:rPr>
          <w:rFonts w:hint="eastAsia" w:ascii="仿宋_GB2312" w:hAnsi="仿宋_GB2312" w:eastAsia="仿宋_GB2312" w:cs="仿宋_GB2312"/>
          <w:color w:val="333333"/>
          <w:sz w:val="32"/>
          <w:szCs w:val="32"/>
          <w:shd w:val="clear" w:color="auto" w:fill="FFFFFF"/>
        </w:rPr>
        <w:t>。</w:t>
      </w:r>
    </w:p>
    <w:p w14:paraId="63A1DB67">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公务接待费0.3万元， 其中公务接待费0.3万元与2024年相比无增减变化。</w:t>
      </w:r>
    </w:p>
    <w:p w14:paraId="22BB9217">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（八）政府采购预算情况说明</w:t>
      </w:r>
    </w:p>
    <w:p w14:paraId="730F933F">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政府采购情况如下：政府采购预算总金额为</w:t>
      </w:r>
      <w:r>
        <w:rPr>
          <w:rFonts w:hint="eastAsia" w:ascii="仿宋_GB2312" w:hAnsi="仿宋_GB2312" w:eastAsia="仿宋_GB2312" w:cs="仿宋_GB2312"/>
          <w:color w:val="333333"/>
          <w:sz w:val="32"/>
          <w:szCs w:val="32"/>
          <w:shd w:val="clear" w:color="auto" w:fill="FFFFFF"/>
          <w:lang w:val="en-US" w:eastAsia="zh-CN"/>
        </w:rPr>
        <w:t>6.34</w:t>
      </w:r>
      <w:r>
        <w:rPr>
          <w:rFonts w:hint="eastAsia" w:ascii="仿宋_GB2312" w:hAnsi="仿宋_GB2312" w:eastAsia="仿宋_GB2312" w:cs="仿宋_GB2312"/>
          <w:color w:val="333333"/>
          <w:sz w:val="32"/>
          <w:szCs w:val="32"/>
          <w:shd w:val="clear" w:color="auto" w:fill="FFFFFF"/>
        </w:rPr>
        <w:t>万元，其中：货物类采购预算金额</w:t>
      </w:r>
      <w:r>
        <w:rPr>
          <w:rFonts w:hint="eastAsia" w:ascii="仿宋_GB2312" w:hAnsi="仿宋_GB2312" w:eastAsia="仿宋_GB2312" w:cs="仿宋_GB2312"/>
          <w:color w:val="333333"/>
          <w:sz w:val="32"/>
          <w:szCs w:val="32"/>
          <w:shd w:val="clear" w:color="auto" w:fill="FFFFFF"/>
          <w:lang w:val="en-US" w:eastAsia="zh-CN"/>
        </w:rPr>
        <w:t>6.34</w:t>
      </w:r>
      <w:r>
        <w:rPr>
          <w:rFonts w:hint="eastAsia" w:ascii="仿宋_GB2312" w:hAnsi="仿宋_GB2312" w:eastAsia="仿宋_GB2312" w:cs="仿宋_GB2312"/>
          <w:color w:val="333333"/>
          <w:sz w:val="32"/>
          <w:szCs w:val="32"/>
          <w:shd w:val="clear" w:color="auto" w:fill="FFFFFF"/>
        </w:rPr>
        <w:t>万元、工程类采购预算金额</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万元、服务类采购的预算金额</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万元。</w:t>
      </w:r>
    </w:p>
    <w:p w14:paraId="4A3E0342">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黑体" w:hAnsi="黑体" w:eastAsia="黑体" w:cs="黑体"/>
          <w:color w:val="333333"/>
          <w:sz w:val="32"/>
          <w:szCs w:val="32"/>
          <w:shd w:val="clear" w:color="auto" w:fill="FFFFFF"/>
        </w:rPr>
      </w:pPr>
      <w:r>
        <w:rPr>
          <w:rStyle w:val="8"/>
          <w:rFonts w:hint="eastAsia" w:ascii="黑体" w:hAnsi="黑体" w:eastAsia="黑体" w:cs="黑体"/>
          <w:b w:val="0"/>
          <w:color w:val="333333"/>
          <w:sz w:val="32"/>
          <w:szCs w:val="32"/>
          <w:shd w:val="clear" w:color="auto" w:fill="FFFFFF"/>
        </w:rPr>
        <w:t>四、其他需要说明的事项</w:t>
      </w:r>
    </w:p>
    <w:p w14:paraId="0BEC24CA">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color w:val="333333"/>
          <w:sz w:val="32"/>
          <w:szCs w:val="32"/>
        </w:rPr>
        <w:t>（一）</w:t>
      </w:r>
      <w:r>
        <w:rPr>
          <w:rFonts w:hint="eastAsia" w:ascii="仿宋_GB2312" w:hAnsi="仿宋_GB2312" w:eastAsia="仿宋_GB2312" w:cs="仿宋_GB2312"/>
          <w:sz w:val="32"/>
          <w:szCs w:val="32"/>
          <w:shd w:val="clear" w:color="auto" w:fill="FFFFFF"/>
          <w:lang w:val="en-US" w:eastAsia="zh-CN"/>
        </w:rPr>
        <w:t>国有资产占用情况：公务用车购置数0辆，公务用车保有数0辆。</w:t>
      </w:r>
    </w:p>
    <w:p w14:paraId="21D33406">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（二）机关运费经费：全年预算支出行政运行费用</w:t>
      </w:r>
      <w:r>
        <w:rPr>
          <w:rFonts w:hint="eastAsia" w:ascii="仿宋_GB2312" w:hAnsi="仿宋_GB2312" w:eastAsia="仿宋_GB2312" w:cs="仿宋_GB2312"/>
          <w:color w:val="333333"/>
          <w:sz w:val="32"/>
          <w:szCs w:val="32"/>
          <w:shd w:val="clear" w:color="auto" w:fill="FFFFFF"/>
          <w:lang w:val="en-US" w:eastAsia="zh-CN"/>
        </w:rPr>
        <w:t>16.36</w:t>
      </w:r>
      <w:r>
        <w:rPr>
          <w:rFonts w:hint="eastAsia" w:ascii="仿宋_GB2312" w:hAnsi="仿宋_GB2312" w:eastAsia="仿宋_GB2312" w:cs="仿宋_GB2312"/>
          <w:color w:val="333333"/>
          <w:sz w:val="32"/>
          <w:szCs w:val="32"/>
          <w:shd w:val="clear" w:color="auto" w:fill="FFFFFF"/>
        </w:rPr>
        <w:t>万元，主要用于支付办公费、印刷费、邮电费、差旅费、公务接待费等日常办公支出。</w:t>
      </w:r>
    </w:p>
    <w:p w14:paraId="625C1F90">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（三）政府性基金预算支出情况说明：我部门无政府性基金预算支出,无国有资本经营预算支出。</w:t>
      </w:r>
    </w:p>
    <w:p w14:paraId="1021C731">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四</w:t>
      </w:r>
      <w:r>
        <w:rPr>
          <w:rFonts w:hint="eastAsia" w:ascii="仿宋_GB2312" w:hAnsi="仿宋_GB2312" w:eastAsia="仿宋_GB2312" w:cs="仿宋_GB2312"/>
          <w:color w:val="333333"/>
          <w:sz w:val="32"/>
          <w:szCs w:val="32"/>
          <w:shd w:val="clear" w:color="auto" w:fill="FFFFFF"/>
        </w:rPr>
        <w:t>）重点项目预算绩效目标和评价结果：</w:t>
      </w:r>
    </w:p>
    <w:p w14:paraId="5C13FFE5">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统战部2024年项目预算支出共计65万元，涉及4个项目，分别是统战专项（含台办、三胞三属、侨联、工商联）经费15万元、民主党派团体15万元、民族宗教15万元、援藏专项经费20万元。全年无30万元以上重点项目。</w:t>
      </w:r>
    </w:p>
    <w:p w14:paraId="6E9C88F3">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统战专项（含台办、三胞三属、侨联、工商联）项目主要工作内容是做好服务工商联及台资企业、侨胞侨属侨眷及台胞台属等工作，巩固和发展最广泛的爱国统一战线。</w:t>
      </w:r>
    </w:p>
    <w:p w14:paraId="49C65864">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民族宗教项目主要工作内容是做好辖区宗教场所检查、监督工作，加强宗教领域安全管理规范、和谐稳定发展，铸牢中华民族共同体意识。</w:t>
      </w:r>
    </w:p>
    <w:p w14:paraId="445E45FF">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民主党派团体项目主要工作内容是配合辖区6个民主党派组织、协调辖区内各民主党派、基层组织参政议政，并参与社会建设、地方经济建设。</w:t>
      </w:r>
    </w:p>
    <w:p w14:paraId="756DE727">
      <w:pPr>
        <w:pStyle w:val="5"/>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援藏专项经费项目主要工作内容是推动对口援曲松工作可持续发展能力，为加快曲松县经济社会发展和全面建成小康社会作出应有的贡献。</w:t>
      </w:r>
    </w:p>
    <w:p w14:paraId="7F197B8A">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黑体" w:hAnsi="黑体" w:eastAsia="黑体" w:cs="黑体"/>
          <w:b/>
          <w:color w:val="333333"/>
          <w:sz w:val="32"/>
          <w:szCs w:val="32"/>
        </w:rPr>
      </w:pPr>
      <w:r>
        <w:rPr>
          <w:rStyle w:val="8"/>
          <w:rFonts w:hint="eastAsia" w:ascii="黑体" w:hAnsi="黑体" w:eastAsia="黑体" w:cs="黑体"/>
          <w:b w:val="0"/>
          <w:color w:val="333333"/>
          <w:sz w:val="32"/>
          <w:szCs w:val="32"/>
          <w:shd w:val="clear" w:color="auto" w:fill="FFFFFF"/>
        </w:rPr>
        <w:t>五、名词解释</w:t>
      </w:r>
    </w:p>
    <w:p w14:paraId="517501D6">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1、财政拨款收入：指本级财政当年拨款的资金。</w:t>
      </w:r>
    </w:p>
    <w:p w14:paraId="56C38EB6">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2、三公经费：指财政拨款支出安排的出国（境）费、车辆购置及运行费、公务接待费这三项经费。</w:t>
      </w:r>
    </w:p>
    <w:p w14:paraId="5BD76553">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3、政府采购：指各级国家机关、事业单位和团体组织，使用财政性资金依法制定的集中采购目录以内的或者采购限额标准以上的货物、工程和服务的行为。</w:t>
      </w:r>
    </w:p>
    <w:p w14:paraId="08FB0EEC">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结余分配：指事业单位按照会计制度规定缴纳的企业所得税、提取的专用结余以及转入非财政拨款结余的金额等。</w:t>
      </w:r>
    </w:p>
    <w:p w14:paraId="52B46BF9">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年末结转和结余：指单位按有关规定结转到下年或以后年度继续使用的资金，或项目已完成等产生的结余资金。</w:t>
      </w:r>
    </w:p>
    <w:p w14:paraId="73DA455B">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基本支出：指为保障机构正常运转、完成日常工作任务而发生的人员支出和公用支出。</w:t>
      </w:r>
    </w:p>
    <w:p w14:paraId="4FC12F90">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项目支出：指在基本支出之外为完成特定行政任务或事业发展目标所发生的支出。</w:t>
      </w:r>
    </w:p>
    <w:p w14:paraId="277A1EFD">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经营支出：指事业单位在专业活动及辅助活动之外开展非独立核算经营活动发生的支出。</w:t>
      </w:r>
    </w:p>
    <w:p w14:paraId="2521984F">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13AC6196">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47512C5">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其他专用名词。</w:t>
      </w:r>
    </w:p>
    <w:p w14:paraId="4E3E1F5C">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5F8D6238">
      <w:pPr>
        <w:pStyle w:val="5"/>
        <w:keepNext w:val="0"/>
        <w:keepLines w:val="0"/>
        <w:pageBreakBefore w:val="0"/>
        <w:shd w:val="clear" w:color="auto" w:fill="FFFFFF"/>
        <w:kinsoku/>
        <w:wordWrap/>
        <w:overflowPunct/>
        <w:topLinePunct w:val="0"/>
        <w:autoSpaceDE/>
        <w:autoSpaceDN/>
        <w:bidi w:val="0"/>
        <w:spacing w:before="75" w:beforeAutospacing="0" w:after="75"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D419C"/>
    <w:multiLevelType w:val="singleLevel"/>
    <w:tmpl w:val="57AD41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lNmIzOTNhOWNmMzI0YTY1ODdiYmU0ZGZiMzExMDAifQ=="/>
  </w:docVars>
  <w:rsids>
    <w:rsidRoot w:val="00172A27"/>
    <w:rsid w:val="00034D01"/>
    <w:rsid w:val="00073BEC"/>
    <w:rsid w:val="00172A27"/>
    <w:rsid w:val="001765A1"/>
    <w:rsid w:val="001B2552"/>
    <w:rsid w:val="001C1E9F"/>
    <w:rsid w:val="001F463F"/>
    <w:rsid w:val="00206DEA"/>
    <w:rsid w:val="002B7B4F"/>
    <w:rsid w:val="002C6393"/>
    <w:rsid w:val="00306851"/>
    <w:rsid w:val="00311BAB"/>
    <w:rsid w:val="00335AD3"/>
    <w:rsid w:val="00341623"/>
    <w:rsid w:val="00365FB1"/>
    <w:rsid w:val="003B29EB"/>
    <w:rsid w:val="00431E9F"/>
    <w:rsid w:val="00452617"/>
    <w:rsid w:val="0047454E"/>
    <w:rsid w:val="00483CAC"/>
    <w:rsid w:val="00485249"/>
    <w:rsid w:val="004F0952"/>
    <w:rsid w:val="00506864"/>
    <w:rsid w:val="00555B70"/>
    <w:rsid w:val="0057765C"/>
    <w:rsid w:val="00595DFA"/>
    <w:rsid w:val="0059692D"/>
    <w:rsid w:val="006424E9"/>
    <w:rsid w:val="006651EF"/>
    <w:rsid w:val="006A011E"/>
    <w:rsid w:val="006C3451"/>
    <w:rsid w:val="0073377C"/>
    <w:rsid w:val="00750EF7"/>
    <w:rsid w:val="00784283"/>
    <w:rsid w:val="007F0102"/>
    <w:rsid w:val="00885B23"/>
    <w:rsid w:val="00930F19"/>
    <w:rsid w:val="00933027"/>
    <w:rsid w:val="0093360E"/>
    <w:rsid w:val="00B869C4"/>
    <w:rsid w:val="00BC1473"/>
    <w:rsid w:val="00BE49B0"/>
    <w:rsid w:val="00C60F66"/>
    <w:rsid w:val="00C86188"/>
    <w:rsid w:val="00DB3015"/>
    <w:rsid w:val="00E40AD8"/>
    <w:rsid w:val="00E566FE"/>
    <w:rsid w:val="00F565C4"/>
    <w:rsid w:val="00F73407"/>
    <w:rsid w:val="00F763C3"/>
    <w:rsid w:val="00F82295"/>
    <w:rsid w:val="00F8331D"/>
    <w:rsid w:val="00FA0BC5"/>
    <w:rsid w:val="00FE4A1A"/>
    <w:rsid w:val="019D6496"/>
    <w:rsid w:val="083420ED"/>
    <w:rsid w:val="09DA0683"/>
    <w:rsid w:val="0C201306"/>
    <w:rsid w:val="0DF450C4"/>
    <w:rsid w:val="0FB50860"/>
    <w:rsid w:val="11D9433B"/>
    <w:rsid w:val="12EF1A32"/>
    <w:rsid w:val="142C5541"/>
    <w:rsid w:val="15BF393E"/>
    <w:rsid w:val="15DB004C"/>
    <w:rsid w:val="16880EE4"/>
    <w:rsid w:val="179671C9"/>
    <w:rsid w:val="182F2513"/>
    <w:rsid w:val="19502AFF"/>
    <w:rsid w:val="196F055E"/>
    <w:rsid w:val="1A4D119B"/>
    <w:rsid w:val="1A5570DD"/>
    <w:rsid w:val="1A770F0A"/>
    <w:rsid w:val="1AD151A8"/>
    <w:rsid w:val="1CDD5AAF"/>
    <w:rsid w:val="1CFE4ED5"/>
    <w:rsid w:val="1E7D734A"/>
    <w:rsid w:val="1EF936E0"/>
    <w:rsid w:val="200A62D3"/>
    <w:rsid w:val="235F22BC"/>
    <w:rsid w:val="23E97DD8"/>
    <w:rsid w:val="25BF3745"/>
    <w:rsid w:val="26944609"/>
    <w:rsid w:val="2B08148B"/>
    <w:rsid w:val="2BCE4483"/>
    <w:rsid w:val="2FA5207B"/>
    <w:rsid w:val="2FE14059"/>
    <w:rsid w:val="30CA2057"/>
    <w:rsid w:val="30D836AE"/>
    <w:rsid w:val="34225316"/>
    <w:rsid w:val="3449228E"/>
    <w:rsid w:val="3518051D"/>
    <w:rsid w:val="3627656B"/>
    <w:rsid w:val="367833DA"/>
    <w:rsid w:val="3681599D"/>
    <w:rsid w:val="37980F6C"/>
    <w:rsid w:val="3808702B"/>
    <w:rsid w:val="3B01261E"/>
    <w:rsid w:val="3B19353B"/>
    <w:rsid w:val="3BA90120"/>
    <w:rsid w:val="3CBC2981"/>
    <w:rsid w:val="3CEA1A40"/>
    <w:rsid w:val="3D6B0FB8"/>
    <w:rsid w:val="3D8F1598"/>
    <w:rsid w:val="3ECB6600"/>
    <w:rsid w:val="3FC00FB1"/>
    <w:rsid w:val="4210258D"/>
    <w:rsid w:val="448C6E09"/>
    <w:rsid w:val="450E7246"/>
    <w:rsid w:val="45345945"/>
    <w:rsid w:val="45A37482"/>
    <w:rsid w:val="47D14C87"/>
    <w:rsid w:val="48642F91"/>
    <w:rsid w:val="4B5A7E08"/>
    <w:rsid w:val="4CD13CB6"/>
    <w:rsid w:val="4EC846C6"/>
    <w:rsid w:val="50BB320C"/>
    <w:rsid w:val="52FE6B4C"/>
    <w:rsid w:val="54BE6593"/>
    <w:rsid w:val="55651104"/>
    <w:rsid w:val="563665FD"/>
    <w:rsid w:val="56A76274"/>
    <w:rsid w:val="570760E5"/>
    <w:rsid w:val="577839AC"/>
    <w:rsid w:val="58A5671E"/>
    <w:rsid w:val="5E916AC6"/>
    <w:rsid w:val="5F217E4A"/>
    <w:rsid w:val="61017C3D"/>
    <w:rsid w:val="613F0A5C"/>
    <w:rsid w:val="62873807"/>
    <w:rsid w:val="648F00D8"/>
    <w:rsid w:val="64936B82"/>
    <w:rsid w:val="65E11907"/>
    <w:rsid w:val="66553FB9"/>
    <w:rsid w:val="67D7060D"/>
    <w:rsid w:val="687A51B7"/>
    <w:rsid w:val="68955405"/>
    <w:rsid w:val="68E94868"/>
    <w:rsid w:val="6A644542"/>
    <w:rsid w:val="6B4849B1"/>
    <w:rsid w:val="6B96499B"/>
    <w:rsid w:val="6C472EBA"/>
    <w:rsid w:val="6C81461E"/>
    <w:rsid w:val="6D3F38CB"/>
    <w:rsid w:val="6FA128E1"/>
    <w:rsid w:val="745919DD"/>
    <w:rsid w:val="74A25132"/>
    <w:rsid w:val="757840E4"/>
    <w:rsid w:val="772170E5"/>
    <w:rsid w:val="77277B70"/>
    <w:rsid w:val="784C051B"/>
    <w:rsid w:val="7CBC4987"/>
    <w:rsid w:val="7D032E2D"/>
    <w:rsid w:val="7D480840"/>
    <w:rsid w:val="7EF5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纯文本1"/>
    <w:basedOn w:val="1"/>
    <w:autoRedefine/>
    <w:qFormat/>
    <w:uiPriority w:val="99"/>
    <w:rPr>
      <w:rFonts w:ascii="宋体" w:hAnsi="Courier New" w:cs="Courier New"/>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Hyperlink"/>
    <w:autoRedefine/>
    <w:qFormat/>
    <w:uiPriority w:val="0"/>
    <w:rPr>
      <w:color w:val="0000FF"/>
      <w:u w:val="single"/>
    </w:rPr>
  </w:style>
  <w:style w:type="character" w:customStyle="1" w:styleId="10">
    <w:name w:val="apple-converted-space"/>
    <w:basedOn w:val="7"/>
    <w:autoRedefine/>
    <w:qFormat/>
    <w:uiPriority w:val="0"/>
  </w:style>
  <w:style w:type="character" w:customStyle="1" w:styleId="11">
    <w:name w:val="页眉 Char"/>
    <w:basedOn w:val="7"/>
    <w:link w:val="4"/>
    <w:autoRedefine/>
    <w:qFormat/>
    <w:uiPriority w:val="0"/>
    <w:rPr>
      <w:kern w:val="2"/>
      <w:sz w:val="18"/>
      <w:szCs w:val="18"/>
    </w:rPr>
  </w:style>
  <w:style w:type="character" w:customStyle="1" w:styleId="12">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2711</Words>
  <Characters>2820</Characters>
  <Lines>32</Lines>
  <Paragraphs>9</Paragraphs>
  <TotalTime>8</TotalTime>
  <ScaleCrop>false</ScaleCrop>
  <LinksUpToDate>false</LinksUpToDate>
  <CharactersWithSpaces>2927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2017-12-26T07:15:00Z</dcterms:created>
  <dc:creator>左手倒影，右手年华</dc:creator>
  <cp:lastModifiedBy>sanh</cp:lastModifiedBy>
  <cp:lastPrinted>2025-01-06T01:35:09Z</cp:lastPrinted>
  <dcterms:modified xsi:type="dcterms:W3CDTF">2025-01-06T01:35:15Z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194C2E8919024846BBA07FDA69EF10C0</vt:lpwstr>
  </property>
  <property fmtid="{D5CDD505-2E9C-101B-9397-08002B2CF9AE}" pid="4" name="KSOTemplateDocerSaveRecord">
    <vt:lpwstr>eyJoZGlkIjoiYTQ1ZTE2YzA5NDMxMDRjODkwMjIyZDczNjRiMTk5MTQiLCJ1c2VySWQiOiIxMjAxMzE5NTY2In0=</vt:lpwstr>
  </property>
</Properties>
</file>