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40" w:firstLineChars="4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关于地方政府债务限额和债券资金安排情况</w:t>
      </w:r>
    </w:p>
    <w:p w14:paraId="23924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632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（一）政府债务限额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及余额</w:t>
      </w:r>
      <w:r>
        <w:rPr>
          <w:rFonts w:hint="eastAsia" w:ascii="楷体" w:hAnsi="楷体" w:eastAsia="楷体" w:cs="楷体"/>
          <w:sz w:val="32"/>
          <w:szCs w:val="32"/>
        </w:rPr>
        <w:t>情况</w:t>
      </w:r>
    </w:p>
    <w:p w14:paraId="6CA6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截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cstheme="minorEastAsia"/>
          <w:sz w:val="32"/>
          <w:szCs w:val="32"/>
        </w:rPr>
        <w:t>目前，市财政局暂未下达我区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2024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年新增</w:t>
      </w:r>
      <w:r>
        <w:rPr>
          <w:rFonts w:hint="eastAsia" w:asciiTheme="minorEastAsia" w:hAnsiTheme="minorEastAsia" w:cstheme="minorEastAsia"/>
          <w:sz w:val="32"/>
          <w:szCs w:val="32"/>
        </w:rPr>
        <w:t>债务限额。</w:t>
      </w:r>
      <w:bookmarkStart w:id="0" w:name="_GoBack"/>
      <w:bookmarkEnd w:id="0"/>
    </w:p>
    <w:p w14:paraId="4DF9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预计至年末，</w:t>
      </w:r>
      <w:r>
        <w:rPr>
          <w:rFonts w:hint="eastAsia" w:asciiTheme="minorEastAsia" w:hAnsiTheme="minorEastAsia" w:cstheme="minorEastAsia"/>
          <w:sz w:val="32"/>
          <w:szCs w:val="32"/>
        </w:rPr>
        <w:t>全区政府债务</w:t>
      </w:r>
      <w:r>
        <w:rPr>
          <w:rFonts w:hint="eastAsia" w:asciiTheme="minorEastAsia" w:hAnsiTheme="minorEastAsia" w:cstheme="minorEastAsia"/>
          <w:sz w:val="32"/>
          <w:szCs w:val="32"/>
          <w:highlight w:val="none"/>
        </w:rPr>
        <w:t>余额为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86.38</w:t>
      </w:r>
      <w:r>
        <w:rPr>
          <w:rFonts w:hint="eastAsia" w:asciiTheme="minorEastAsia" w:hAnsiTheme="minorEastAsia" w:cstheme="minorEastAsia"/>
          <w:sz w:val="32"/>
          <w:szCs w:val="32"/>
          <w:highlight w:val="none"/>
        </w:rPr>
        <w:t>亿元</w:t>
      </w:r>
      <w:r>
        <w:rPr>
          <w:rFonts w:hint="eastAsia" w:asciiTheme="minorEastAsia" w:hAnsiTheme="minorEastAsia" w:cstheme="minorEastAsia"/>
          <w:sz w:val="32"/>
          <w:szCs w:val="32"/>
        </w:rPr>
        <w:t>，其中：一般债务余额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21.19</w:t>
      </w:r>
      <w:r>
        <w:rPr>
          <w:rFonts w:hint="eastAsia" w:asciiTheme="minorEastAsia" w:hAnsiTheme="minorEastAsia" w:cstheme="minorEastAsia"/>
          <w:sz w:val="32"/>
          <w:szCs w:val="32"/>
        </w:rPr>
        <w:t>亿元，专项债务余额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65.19</w:t>
      </w:r>
      <w:r>
        <w:rPr>
          <w:rFonts w:hint="eastAsia" w:asciiTheme="minorEastAsia" w:hAnsiTheme="minorEastAsia" w:cstheme="minorEastAsia"/>
          <w:sz w:val="32"/>
          <w:szCs w:val="32"/>
        </w:rPr>
        <w:t>亿元。</w:t>
      </w:r>
    </w:p>
    <w:p w14:paraId="2F667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（二）政府债券资金安排情况</w:t>
      </w:r>
    </w:p>
    <w:p w14:paraId="4A9A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2024</w:t>
      </w:r>
      <w:r>
        <w:rPr>
          <w:rFonts w:hint="eastAsia" w:asciiTheme="minorEastAsia" w:hAnsiTheme="minorEastAsia" w:cstheme="minorEastAsia"/>
          <w:sz w:val="32"/>
          <w:szCs w:val="32"/>
        </w:rPr>
        <w:t>年，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预计</w:t>
      </w:r>
      <w:r>
        <w:rPr>
          <w:rFonts w:hint="eastAsia" w:asciiTheme="minorEastAsia" w:hAnsiTheme="minorEastAsia" w:cstheme="minorEastAsia"/>
          <w:sz w:val="32"/>
          <w:szCs w:val="32"/>
        </w:rPr>
        <w:t>取得政府债券资金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5.59亿元</w:t>
      </w:r>
      <w:r>
        <w:rPr>
          <w:rFonts w:hint="eastAsia" w:asciiTheme="minorEastAsia" w:hAnsiTheme="minorEastAsia" w:cstheme="minorEastAsia"/>
          <w:sz w:val="32"/>
          <w:szCs w:val="32"/>
        </w:rPr>
        <w:t>，其中：新增政府债券资金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2.46亿元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</w:rPr>
        <w:t>再融资债券资金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3.13亿元</w:t>
      </w:r>
      <w:r>
        <w:rPr>
          <w:rFonts w:hint="eastAsia" w:asciiTheme="minorEastAsia" w:hAnsiTheme="minorEastAsia" w:cstheme="minorEastAsia"/>
          <w:sz w:val="32"/>
          <w:szCs w:val="32"/>
        </w:rPr>
        <w:t>。</w:t>
      </w:r>
    </w:p>
    <w:p w14:paraId="40B5A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1、新增政府债券。省财政厅已下达新增债券资金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2.46亿元</w:t>
      </w:r>
      <w:r>
        <w:rPr>
          <w:rFonts w:hint="eastAsia" w:asciiTheme="minorEastAsia" w:hAnsi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其中：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一般债券0.4亿元，专项债券2.06亿元</w:t>
      </w:r>
      <w:r>
        <w:rPr>
          <w:rFonts w:hint="eastAsia" w:asciiTheme="minorEastAsia" w:hAnsiTheme="minorEastAsia" w:cstheme="minorEastAsia"/>
          <w:sz w:val="32"/>
          <w:szCs w:val="32"/>
        </w:rPr>
        <w:t>。</w:t>
      </w:r>
    </w:p>
    <w:p w14:paraId="212E1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32"/>
          <w:szCs w:val="32"/>
        </w:rPr>
        <w:t>再融资债券。省财政厅下达再融资债券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3.13亿元</w:t>
      </w:r>
      <w:r>
        <w:rPr>
          <w:rFonts w:hint="eastAsia" w:asciiTheme="minorEastAsia" w:hAnsiTheme="minorEastAsia" w:cstheme="minorEastAsia"/>
          <w:sz w:val="32"/>
          <w:szCs w:val="32"/>
        </w:rPr>
        <w:t>，用于偿还到期政府债券本金。按照预算管理性质划分：一般债券为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3797</w:t>
      </w:r>
      <w:r>
        <w:rPr>
          <w:rFonts w:hint="eastAsia" w:asciiTheme="minorEastAsia" w:hAnsiTheme="minorEastAsia" w:cstheme="minorEastAsia"/>
          <w:sz w:val="32"/>
          <w:szCs w:val="32"/>
        </w:rPr>
        <w:t>万元，专项债券为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27510</w:t>
      </w:r>
      <w:r>
        <w:rPr>
          <w:rFonts w:hint="eastAsia" w:asciiTheme="minorEastAsia" w:hAnsiTheme="minorEastAsia" w:cstheme="minorEastAsia"/>
          <w:sz w:val="32"/>
          <w:szCs w:val="32"/>
        </w:rPr>
        <w:t>万元。</w:t>
      </w:r>
    </w:p>
    <w:p w14:paraId="19CE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（三）偿债计划及财政中长期可持续性</w:t>
      </w:r>
    </w:p>
    <w:p w14:paraId="2046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根据目前债务情况，全区共需偿还债券本金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86.38</w:t>
      </w:r>
      <w:r>
        <w:rPr>
          <w:rFonts w:hint="eastAsia" w:asciiTheme="minorEastAsia" w:hAnsiTheme="minorEastAsia" w:cstheme="minorEastAsia"/>
          <w:sz w:val="32"/>
          <w:szCs w:val="32"/>
        </w:rPr>
        <w:t>亿元，其中:2025年1.44亿元，2026年4.49亿元，2027年5.72亿元，2028年10.59亿元，2029年3.38亿元，2030年12.55亿元，2031年4.07亿元，2032年2.1亿元,2033年17.45亿元，2034年及以后年度24.59亿元。偿债资金主要来源于财政收入及专项债券项目收益，财政部门将统筹政府资金、资产、资源，进一步优化财政支出结构，确保政府债券本息的偿还。</w:t>
      </w:r>
    </w:p>
    <w:p w14:paraId="398D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2025-01-08T08:53:40Z</dcterms:created>
  <dc:creator>l</dc:creator>
  <cp:lastModifiedBy>Maggie. Y</cp:lastModifiedBy>
  <cp:lastPrinted>2025-01-08T08:55:29Z</cp:lastPrinted>
  <dcterms:modified xsi:type="dcterms:W3CDTF">2025-01-08T08:55:34Z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eyJoZGlkIjoiN2U2ZWY3ZjYxNGZhYjJkNzUwMTU3MWZkNzY3OTdhNTgiLCJ1c2VySWQiOiIzMjk2MTc1OTMifQ==</vt:lpwstr>
  </property>
  <property fmtid="{D5CDD505-2E9C-101B-9397-08002B2CF9AE}" pid="4" name="ICV">
    <vt:lpwstr>10C18EB3B471478C985DFAADD6D8A98F_12</vt:lpwstr>
  </property>
</Properties>
</file>