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开发区·铁山区预算绩效工作开展情况</w:t>
      </w:r>
    </w:p>
    <w:p>
      <w:pPr>
        <w:rPr>
          <w:rFonts w:hint="eastAsia" w:ascii="黑体" w:hAnsi="黑体" w:eastAsia="黑体" w:cs="黑体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</w:rPr>
        <w:t xml:space="preserve">年预算绩效管理工作开展情况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年，开发区·铁山区预算绩效管理工作稳步开展，各预算单位积极开展预算绩效管理工作，力</w:t>
      </w:r>
      <w:r>
        <w:rPr>
          <w:rFonts w:ascii="仿宋_GB2312" w:hAnsi="仿宋_GB2312" w:eastAsia="仿宋_GB2312" w:cs="仿宋_GB2312"/>
          <w:sz w:val="32"/>
          <w:szCs w:val="32"/>
        </w:rPr>
        <w:t>争</w:t>
      </w:r>
      <w:r>
        <w:rPr>
          <w:rFonts w:hint="eastAsia" w:ascii="仿宋_GB2312" w:hAnsi="仿宋_GB2312" w:eastAsia="仿宋_GB2312" w:cs="仿宋_GB2312"/>
          <w:sz w:val="32"/>
          <w:szCs w:val="32"/>
        </w:rPr>
        <w:t>做到预算项目绩效目标编制全覆盖，经人大审查后，年度预算以绩效目标为导向，根据工作完成情况结合年度目标开展绩效自评工作。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2021年3月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区财政部门修订</w:t>
      </w:r>
      <w:r>
        <w:rPr>
          <w:rFonts w:hint="eastAsia" w:ascii="仿宋_GB2312" w:hAnsi="仿宋_GB2312" w:eastAsia="仿宋_GB2312" w:cs="仿宋_GB2312"/>
          <w:sz w:val="32"/>
          <w:szCs w:val="32"/>
        </w:rPr>
        <w:t>印发了《关于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全面实施预算绩效管理系列制度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的通知》，</w:t>
      </w:r>
      <w:r>
        <w:rPr>
          <w:rFonts w:hint="eastAsia" w:ascii="仿宋_GB2312" w:hAnsi="Times New Roman" w:eastAsia="仿宋_GB2312" w:cs="仿宋_GB2312"/>
          <w:sz w:val="32"/>
          <w:szCs w:val="32"/>
        </w:rPr>
        <w:t>加快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建设</w:t>
      </w:r>
      <w:r>
        <w:rPr>
          <w:rFonts w:hint="eastAsia" w:ascii="仿宋_GB2312" w:hAnsi="Times New Roman" w:eastAsia="仿宋_GB2312" w:cs="仿宋_GB2312"/>
          <w:sz w:val="32"/>
          <w:szCs w:val="32"/>
        </w:rPr>
        <w:t>全方位、全过程、全覆盖的预算绩效管理体系，实现预算和绩效管理一体化，切实提高财政资源配置效率和使用效益，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为我区预算绩效管理工作奠定了坚实的基础。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4月组织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区级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预算单位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申报2021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年度部门整体支出绩效目标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开展了2021年度财政专项资金绩效监控工作、2020年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度部门整体支出评价工作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2020年度区级财政项目支出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绩效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评价工作。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为了进一步检验单位的自评成果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按相关程序聘请第三方中介机构对6个20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年重点项目支出开展绩效再评价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，出具了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重点项目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绩效评价结果，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其中有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个项目支出评为“优”，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个项目支出评为“良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”，并责令项目单位根据评价报告结果出具相关整改报告。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年预算绩效工作重点</w:t>
      </w:r>
      <w:bookmarkStart w:id="0" w:name="_GoBack"/>
      <w:bookmarkEnd w:id="0"/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（一）健全预算绩效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指标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体系。选择资质好、业务精的第三方机构合作，对预算单位一对一指导培训，按照上级要求，建立我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的行业绩效目标指标体系，绩效指标和标准体系要与基本公共服务标准、部门预算项目支出标准等衔接匹配，突出结果导向，重点考核实绩。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二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强化预算绩效管理业务培训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。加强与上级财政部门沟通汇报，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通过以会代训，举办专题培训班，聘请专家授课等多种形式，在全区开展业务培训，进一步提高业务能力和预算绩效管理效果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绩效评价结果应用制度。建立绩效评价结果的反馈制度，不断完善绩效评价结果的反馈和运用机制，将绩效结果向社会逐步公布，进一步增强单位的责任感和紧迫感。将评价结果作为安排以后年度预算的重要依据，切实发挥绩效评价工作的应有作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80D44"/>
    <w:rsid w:val="044F0706"/>
    <w:rsid w:val="1638724C"/>
    <w:rsid w:val="1A5247D4"/>
    <w:rsid w:val="227D5433"/>
    <w:rsid w:val="228644BC"/>
    <w:rsid w:val="31D80D44"/>
    <w:rsid w:val="37FD19CE"/>
    <w:rsid w:val="40534356"/>
    <w:rsid w:val="47503B46"/>
    <w:rsid w:val="5AF620F4"/>
    <w:rsid w:val="5DA16A52"/>
    <w:rsid w:val="60BB49A1"/>
    <w:rsid w:val="632A1297"/>
    <w:rsid w:val="659155FE"/>
    <w:rsid w:val="74BB61F3"/>
    <w:rsid w:val="7635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2022-02-24T01:14:00Z</dcterms:created>
  <dc:creator>左手倒影，右手年华</dc:creator>
  <cp:lastModifiedBy>刃鸣1393669905</cp:lastModifiedBy>
  <dcterms:modified xsi:type="dcterms:W3CDTF">2022-02-25T01:32:08Z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F5DFA79933BA425180A7EACFC8FB3899</vt:lpwstr>
  </property>
</Properties>
</file>