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0"/>
          <w:sz w:val="96"/>
          <w:szCs w:val="9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0"/>
          <w:sz w:val="96"/>
          <w:szCs w:val="9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0"/>
          <w:sz w:val="96"/>
          <w:szCs w:val="9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金山街道办事处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度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根据《中华人民共和国政府信息公开条例》要求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，金山街道办事处</w:t>
      </w:r>
      <w:r>
        <w:rPr>
          <w:rFonts w:hint="eastAsia" w:ascii="仿宋" w:hAnsi="仿宋" w:eastAsia="仿宋" w:cs="仿宋"/>
          <w:sz w:val="32"/>
          <w:szCs w:val="32"/>
        </w:rPr>
        <w:t>党政办公室编制了《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金山街道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年度政府信息公开工作年度报告》，面向社会公众公布20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度本级政府信息公开年度报告，并接受人民群众监督。报告包括总体情况，行政机关主动公开政府信息情况，行政机关收到和处理政府信息公开申请情况，因政府信息公开工作被申请行政复议、提起行政诉讼情况，政府信息公开工作存在的主要问题及改进情况，其他需要报告的事项等六个部分内容。本年度报告中所列数据的统计期限自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年1月1日起至20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年12月31日止。如对本报告有疑问或有意见建议，请与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金山街道办事处</w:t>
      </w:r>
      <w:r>
        <w:rPr>
          <w:rFonts w:hint="eastAsia" w:ascii="仿宋" w:hAnsi="仿宋" w:eastAsia="仿宋" w:cs="仿宋"/>
          <w:sz w:val="32"/>
          <w:szCs w:val="32"/>
        </w:rPr>
        <w:t>党政办公室联系（地址：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大冶市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金山街道四棵还建楼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75栋附近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，邮编：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435000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，电话：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0714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8630368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2020年，金山街道办事处认真贯彻落实</w:t>
      </w:r>
      <w:r>
        <w:rPr>
          <w:rFonts w:hint="eastAsia" w:ascii="仿宋" w:hAnsi="仿宋" w:eastAsia="仿宋" w:cs="仿宋"/>
          <w:sz w:val="32"/>
          <w:szCs w:val="32"/>
        </w:rPr>
        <w:t>《中华人民共和国政府信息公开条例》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《政务公开工作要点》等文件要求，紧紧围绕深化改革、促进经济发展、改善民生和助力政府建设推进政务公开，大力推进政务信息的公开化和透明化。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加强组织领导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为扎实推进政府信息公开工作，积极倡导政务信息公开化、透明化，我处成立了政府信息公开领导小组，确定了一名班子成员分管政府信息公开工作，办公室负责具体工作，并确定了一名1名兼职工作人员，专门负责信息工作的采集、整理和公开工作，为政府信息公开工作的顺利开展提供了组织保证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完善制度建设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处认真贯彻执行《中华人民共和国政府信息公开条例》的各项要求，认真学习有关信息公开的文件和会议精神，对政府信息公开的程序，信息发布的协调机制、保密审核、法制审核以及信息发布程序等作了具体规定，从而确保了信息发布的及时有效和信息的安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加强政务公开平台建设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利用信息化手段丰富信息公开形式，拓宽信息公开渠道，以政务信息网络平台为载体，加大宣传力度，营造良好氛围，确保政府信息公开工作依法有序开展。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仿宋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二、行政机关主动公开政府信息情况</w:t>
      </w:r>
    </w:p>
    <w:tbl>
      <w:tblPr>
        <w:tblStyle w:val="6"/>
        <w:tblW w:w="9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010"/>
        <w:gridCol w:w="1807"/>
        <w:gridCol w:w="1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3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制作数量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3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（设区的市、自治州人民政府应提供相关数据）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3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规范性文件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（行政机关制定发布的决定、公告、通告、意见、通知，以及标题采用“规定”“办法”“细则”“规范”“规程”“规则”等字样的公文，一般情况下属于规范性文件）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3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其他主动公开文件（含以本单位或本单位办公室名义正式签发的、除规范性文件以外的主动公开文件，可参考本单位政府信息公开平台“其他主动公开文件”栏目数据）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3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2019年事项数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2020年办件量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3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3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  <w:t>其他对外管理服务事项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/>
              </w:rPr>
              <w:t>指行政许可以外的政务服务事项，含行政确认、行政奖励、行政裁决、行政给付、行政处罚、行政强制、行政检查、行政征收和其他类，以及公共服务事项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120</w:t>
            </w:r>
            <w:bookmarkStart w:id="0" w:name="_GoBack"/>
            <w:bookmarkEnd w:id="0"/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3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2019年事项数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2020年办件量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3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2019年收费项目数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2020年增加的收费项目数，减用负值表示，如-8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3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2020年以政府集中采购方式采购的项目总个数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采购总金额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2020年以政府集中采购方式采购的项目已支付的总金额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10.2174万元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三、行政机关收到和处理政府信息公开申请情况</w:t>
      </w:r>
    </w:p>
    <w:tbl>
      <w:tblPr>
        <w:tblStyle w:val="6"/>
        <w:tblW w:w="939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694"/>
        <w:gridCol w:w="2932"/>
        <w:gridCol w:w="740"/>
        <w:gridCol w:w="756"/>
        <w:gridCol w:w="771"/>
        <w:gridCol w:w="817"/>
        <w:gridCol w:w="740"/>
        <w:gridCol w:w="726"/>
        <w:gridCol w:w="7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4139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526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4139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自然人</w:t>
            </w:r>
          </w:p>
        </w:tc>
        <w:tc>
          <w:tcPr>
            <w:tcW w:w="381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法人或其他组织</w:t>
            </w:r>
          </w:p>
        </w:tc>
        <w:tc>
          <w:tcPr>
            <w:tcW w:w="7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4139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商业企业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科研机构</w:t>
            </w: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社会公益组织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法律服务机构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</w:t>
            </w:r>
          </w:p>
        </w:tc>
        <w:tc>
          <w:tcPr>
            <w:tcW w:w="7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413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413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1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三、本年度办理结果</w:t>
            </w:r>
          </w:p>
        </w:tc>
        <w:tc>
          <w:tcPr>
            <w:tcW w:w="36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（一）予以公开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5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6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5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（三）不予公开</w:t>
            </w:r>
          </w:p>
        </w:tc>
        <w:tc>
          <w:tcPr>
            <w:tcW w:w="2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1.属于国家秘密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5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2.其他法律行政法规禁止公开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5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3.危及“三安全一稳定”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5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4.保护第三方合法权益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5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5.属于三类内部事务信息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5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6.属于四类过程性信息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7.属于行政执法案卷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5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8.属于行政查询事项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5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（四）无法提供</w:t>
            </w:r>
          </w:p>
        </w:tc>
        <w:tc>
          <w:tcPr>
            <w:tcW w:w="2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1.本机关不掌握相关政府信息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5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2.没有现成信息需要另行制作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5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3.补正后申请内容仍不明确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5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（五）不予处理</w:t>
            </w:r>
          </w:p>
        </w:tc>
        <w:tc>
          <w:tcPr>
            <w:tcW w:w="2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1.信访举报投诉类申请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5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2.重复申请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5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3.要求提供公开出版物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5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4.无正当理由大量反复申请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5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5.要求行政机关确认或重新出具已获取信息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5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6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（六）其他处理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5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6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（七）总计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413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四、结转下年度继续办理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四、因信息公开工作被申请行政复议、提起行政诉讼情况</w:t>
      </w:r>
    </w:p>
    <w:tbl>
      <w:tblPr>
        <w:tblStyle w:val="6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617"/>
        <w:gridCol w:w="617"/>
        <w:gridCol w:w="617"/>
        <w:gridCol w:w="695"/>
        <w:gridCol w:w="563"/>
        <w:gridCol w:w="620"/>
        <w:gridCol w:w="620"/>
        <w:gridCol w:w="620"/>
        <w:gridCol w:w="642"/>
        <w:gridCol w:w="620"/>
        <w:gridCol w:w="622"/>
        <w:gridCol w:w="622"/>
        <w:gridCol w:w="622"/>
        <w:gridCol w:w="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行政复议</w:t>
            </w:r>
          </w:p>
        </w:tc>
        <w:tc>
          <w:tcPr>
            <w:tcW w:w="619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结果维持</w:t>
            </w:r>
          </w:p>
        </w:tc>
        <w:tc>
          <w:tcPr>
            <w:tcW w:w="61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结果纠正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其他结果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尚未审结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总计</w:t>
            </w:r>
          </w:p>
        </w:tc>
        <w:tc>
          <w:tcPr>
            <w:tcW w:w="3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未经复议直接起诉</w:t>
            </w:r>
          </w:p>
        </w:tc>
        <w:tc>
          <w:tcPr>
            <w:tcW w:w="31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6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结果维持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结果纠正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其他结果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尚未审结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结果维持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结果纠正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其他结果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尚未审结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政府信息公开工作存在的问题及改进情况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一是由于部分信息没有及时更新，存在发布间隔时间略长或者集中发布现象。二是信息公开工作人员业务能力有待提升，对工作人员的培训力度不够。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上述现象，街道将进行积极改进：一是加强工作管理，严格按照上级要求认真完成信息公开工作，需要更新的信息做到及时更新，确保时效性。二是加强信息公开工作人员业务培训开展，不断提高工作人员的综合素质，进一步提高信息公开工作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无。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大冶市金山街道办事处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80" w:firstLineChars="19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2021年1月27日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66D006"/>
    <w:multiLevelType w:val="singleLevel"/>
    <w:tmpl w:val="9F66D0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3E2A1A8"/>
    <w:multiLevelType w:val="singleLevel"/>
    <w:tmpl w:val="D3E2A1A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A584379"/>
    <w:multiLevelType w:val="singleLevel"/>
    <w:tmpl w:val="5A58437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630F"/>
    <w:rsid w:val="02674D7B"/>
    <w:rsid w:val="0285372F"/>
    <w:rsid w:val="04580989"/>
    <w:rsid w:val="09EE12FF"/>
    <w:rsid w:val="0FD94978"/>
    <w:rsid w:val="115B3E4C"/>
    <w:rsid w:val="1AE82E4E"/>
    <w:rsid w:val="1DA52165"/>
    <w:rsid w:val="222C5AA4"/>
    <w:rsid w:val="26471FB6"/>
    <w:rsid w:val="2A0F135D"/>
    <w:rsid w:val="2B516AA2"/>
    <w:rsid w:val="2D19716B"/>
    <w:rsid w:val="32190F7F"/>
    <w:rsid w:val="41256500"/>
    <w:rsid w:val="41276533"/>
    <w:rsid w:val="477A14D1"/>
    <w:rsid w:val="481C2C2F"/>
    <w:rsid w:val="49157510"/>
    <w:rsid w:val="4E4A45D7"/>
    <w:rsid w:val="5C2414B2"/>
    <w:rsid w:val="5C3A1015"/>
    <w:rsid w:val="63183A98"/>
    <w:rsid w:val="652267BC"/>
    <w:rsid w:val="671C40B4"/>
    <w:rsid w:val="6FE33372"/>
    <w:rsid w:val="70C66EFE"/>
    <w:rsid w:val="7302114D"/>
    <w:rsid w:val="77B26E71"/>
    <w:rsid w:val="77F074BA"/>
    <w:rsid w:val="7E767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color w:val="23527C"/>
      <w:u w:val="single"/>
    </w:rPr>
  </w:style>
  <w:style w:type="character" w:styleId="9">
    <w:name w:val="FollowedHyperlink"/>
    <w:basedOn w:val="7"/>
    <w:qFormat/>
    <w:uiPriority w:val="0"/>
    <w:rPr>
      <w:color w:val="337AB7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337AB7"/>
      <w:u w:val="none"/>
    </w:rPr>
  </w:style>
  <w:style w:type="character" w:styleId="12">
    <w:name w:val="HTML Code"/>
    <w:basedOn w:val="7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last-child1"/>
    <w:basedOn w:val="7"/>
    <w:qFormat/>
    <w:uiPriority w:val="0"/>
  </w:style>
  <w:style w:type="character" w:customStyle="1" w:styleId="16">
    <w:name w:val="bds_more"/>
    <w:basedOn w:val="7"/>
    <w:qFormat/>
    <w:uiPriority w:val="0"/>
  </w:style>
  <w:style w:type="character" w:customStyle="1" w:styleId="17">
    <w:name w:val="fa"/>
    <w:basedOn w:val="7"/>
    <w:qFormat/>
    <w:uiPriority w:val="0"/>
  </w:style>
  <w:style w:type="character" w:customStyle="1" w:styleId="18">
    <w:name w:val="fa-caret-right"/>
    <w:basedOn w:val="7"/>
    <w:qFormat/>
    <w:uiPriority w:val="0"/>
  </w:style>
  <w:style w:type="character" w:customStyle="1" w:styleId="19">
    <w:name w:val="fa-caret-dow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2420</Words>
  <Characters>2512</Characters>
  <Lines>0</Lines>
  <Paragraphs>0</Paragraphs>
  <TotalTime>313</TotalTime>
  <ScaleCrop>false</ScaleCrop>
  <LinksUpToDate>false</LinksUpToDate>
  <CharactersWithSpaces>2515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张利</cp:lastModifiedBy>
  <cp:lastPrinted>2021-01-27T07:39:00Z</cp:lastPrinted>
  <dcterms:modified xsi:type="dcterms:W3CDTF">2021-01-28T03:08:27Z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279354230_cloud</vt:lpwstr>
  </property>
</Properties>
</file>