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政府信息公开工作年度报告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right="0" w:firstLine="640" w:firstLineChars="200"/>
        <w:jc w:val="both"/>
        <w:rPr>
          <w:rFonts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</w:pP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为深入贯彻 《中华人民共和国政府信息公开条例》，做好2021 年政府信息公开工作年度报告编制和发布工作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现公布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eastAsia="zh-CN"/>
        </w:rPr>
        <w:t>黄石市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生态环境局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eastAsia="zh-CN"/>
        </w:rPr>
        <w:t>开发区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·铁山区分局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年政府信息公开工作年度报告。本报告由概述，主动公开政府信息的情况，政府信息依申请公开办理情况，因政府信息公开申请行政复议、提起行政诉讼的情况四大部分组成。报告所列数据的统计期限自202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年1月1日起至202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年12月31日止。报告在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eastAsia="zh-CN"/>
        </w:rPr>
        <w:t>黄石市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生态环境局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eastAsia="zh-CN"/>
        </w:rPr>
        <w:t>开发区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·铁山区分局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政府信息公开专栏年度报告栏目中公开发布。如对本年度报告有疑问，请联系：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eastAsia="zh-CN"/>
        </w:rPr>
        <w:t>黄石市经济开发区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·铁山区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生态环境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eastAsia="zh-CN"/>
        </w:rPr>
        <w:t>分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局办公室，电话：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0714-6399252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，电子邮箱：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instrText xml:space="preserve"> HYPERLINK "mailto:306646508@qq.com" </w:instrTex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179444677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@qq.com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fldChar w:fldCharType="end"/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3"/>
        <w:jc w:val="both"/>
      </w:pPr>
      <w:r>
        <w:rPr>
          <w:rFonts w:ascii="楷体_GB2312" w:hAnsi="微软雅黑" w:eastAsia="楷体_GB2312" w:cs="楷体_GB2312"/>
          <w:color w:val="333333"/>
          <w:kern w:val="0"/>
          <w:sz w:val="32"/>
          <w:szCs w:val="32"/>
          <w:shd w:val="clear" w:color="auto" w:fill="FFFFFF"/>
        </w:rPr>
        <w:t>（一）主动公开情况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0"/>
        <w:jc w:val="both"/>
      </w:pPr>
      <w:r>
        <w:rPr>
          <w:rFonts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eastAsia="zh-CN"/>
        </w:rPr>
        <w:t>区</w:t>
      </w:r>
      <w:r>
        <w:rPr>
          <w:rFonts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生态环境分局所有公开信息在规定时限内及时向社会公布，不存在信息虚假、信息出错或不完整的情况。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3"/>
        <w:jc w:val="both"/>
      </w:pPr>
      <w:r>
        <w:rPr>
          <w:rFonts w:ascii="楷体_GB2312" w:hAnsi="微软雅黑" w:eastAsia="楷体_GB2312" w:cs="楷体_GB2312"/>
          <w:color w:val="333333"/>
          <w:kern w:val="0"/>
          <w:sz w:val="32"/>
          <w:szCs w:val="32"/>
          <w:shd w:val="clear" w:color="auto" w:fill="FFFFFF"/>
        </w:rPr>
        <w:t>（二）依申请公开情况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0"/>
        <w:jc w:val="both"/>
      </w:pPr>
      <w:r>
        <w:rPr>
          <w:rFonts w:ascii="仿宋_GB2312" w:hAnsi="微软雅黑" w:eastAsia="仿宋_GB2312" w:cs="仿宋_GB2312"/>
          <w:color w:val="282828"/>
          <w:kern w:val="0"/>
          <w:sz w:val="32"/>
          <w:szCs w:val="32"/>
          <w:shd w:val="clear" w:color="auto" w:fill="FFFFFF"/>
        </w:rPr>
        <w:t>严格按照政府信息公开工作要求和相关法律法规规定，确定依申请公开的事项、公开对象和范围，明确受理申请科室、方式和程序等，在规定时限内做出是否公开的答复。对不能公开的，及时做好解释说明工作。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3"/>
        <w:jc w:val="both"/>
      </w:pPr>
      <w:r>
        <w:rPr>
          <w:rFonts w:hint="default" w:ascii="楷体_GB2312" w:hAnsi="微软雅黑" w:eastAsia="楷体_GB2312" w:cs="楷体_GB2312"/>
          <w:color w:val="333333"/>
          <w:kern w:val="0"/>
          <w:sz w:val="32"/>
          <w:szCs w:val="32"/>
          <w:shd w:val="clear" w:color="auto" w:fill="FFFFFF"/>
        </w:rPr>
        <w:t>（三）政府信息管理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0"/>
        <w:jc w:val="both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进一步完善政务信息常态化管理机制，不断建立健全政务信息公开制度，坚持以公开为常态、不公开为例外，遵循公正、公平、合法、便民的原则。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3"/>
        <w:jc w:val="both"/>
      </w:pPr>
      <w:r>
        <w:rPr>
          <w:rFonts w:hint="default" w:ascii="楷体_GB2312" w:hAnsi="微软雅黑" w:eastAsia="楷体_GB2312" w:cs="楷体_GB2312"/>
          <w:color w:val="333333"/>
          <w:kern w:val="0"/>
          <w:sz w:val="32"/>
          <w:szCs w:val="32"/>
          <w:shd w:val="clear" w:color="auto" w:fill="FFFFFF"/>
        </w:rPr>
        <w:t>（四）平台建设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0"/>
        <w:jc w:val="both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充分发挥政府网站第一平台作用，做好新平台目录与数据维护，根据生态环境部办公厅印发《生态环境领域基层政务公开标准指引》新增本单位公开目录，进一步优化栏目设置，设立政策法规、重大决策公开、规划计划建议提案办理、机构领导、机构设置、人事信息、财政资金、应急管理、重点领域、重点领域、权责清单和动态调整情况、公共服务清单和中介服务、行政权力运行、行政权力运行、双随机一公开、招标采购、新闻发布、本级政策解读、监督保障、回应关切等栏目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3"/>
        <w:jc w:val="both"/>
      </w:pPr>
      <w:r>
        <w:rPr>
          <w:rFonts w:hint="default" w:ascii="楷体_GB2312" w:hAnsi="微软雅黑" w:eastAsia="楷体_GB2312" w:cs="楷体_GB2312"/>
          <w:color w:val="333333"/>
          <w:kern w:val="0"/>
          <w:sz w:val="32"/>
          <w:szCs w:val="32"/>
          <w:shd w:val="clear" w:color="auto" w:fill="FFFFFF"/>
        </w:rPr>
        <w:t>（五）监督保障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0"/>
        <w:jc w:val="both"/>
      </w:pPr>
      <w:r>
        <w:rPr>
          <w:rFonts w:hint="default" w:ascii="仿宋_GB2312" w:hAnsi="微软雅黑" w:eastAsia="仿宋_GB2312" w:cs="仿宋_GB2312"/>
          <w:color w:val="282828"/>
          <w:kern w:val="0"/>
          <w:sz w:val="32"/>
          <w:szCs w:val="32"/>
          <w:shd w:val="clear" w:color="auto" w:fill="FFFFFF"/>
          <w:lang w:val="en-US" w:eastAsia="zh-CN" w:bidi="ar"/>
        </w:rPr>
        <w:t>信息公开工作机构和人员设置情况。我单位高度重视政府信息公开工作，成立了由分局主要领导担任组长的信息公开工作领导小组，指定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 w:bidi="ar"/>
        </w:rPr>
        <w:t>1名兼职人员负责承担政府信息公开日常工作。人员变动时能够做到及时调整。将政府信息公开工作与业务工作同谋划、同部署、同落实。形成主要领导亲自抓、分管领导具体抓、具体工作人员抓落实的工作格局。</w:t>
      </w:r>
      <w:r>
        <w:rPr>
          <w:rFonts w:hint="default" w:ascii="仿宋_GB2312" w:hAnsi="微软雅黑" w:eastAsia="仿宋_GB2312" w:cs="仿宋_GB2312"/>
          <w:caps w:val="0"/>
          <w:color w:val="282828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积极组织人员参加县政府信息办开展的信息公开培训工作，提升业务人员的业务能力。通过自查，切实发现并解决工作中存在的问题，推动我局政务公开工作不断取得新进展。严格落实考核要求，把政务公开纳入本单位绩效考核体系，将政务公开工作要点，逐项分解到系统各单位、机关各股室，明确责任内容。主动接受社会评议，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必要文字表述。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必要文字表述。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必要文字表述。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3"/>
        <w:jc w:val="both"/>
      </w:pP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工作中存在的问题：缺乏专职工作人员。信息公开工作需要定期、及时充实和更新，需要落实专人维护，负责该项工作，目前分局各部门只能落实兼职人员从事该项工作，缺乏专职工作人员，且兼职人员对信息公开工作要求落实不一，存在发布质量不高、发布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及时等问题。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3"/>
        <w:jc w:val="both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下一步，我单位将通过加强人员培训，增强业务能力，提高发布质量和时效性，完善制度建设，严格监督保障，拓展公开渠道等措施，持续完善和推进政府信息公开工作。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C100A"/>
    <w:rsid w:val="09151621"/>
    <w:rsid w:val="1305260E"/>
    <w:rsid w:val="13B808B2"/>
    <w:rsid w:val="1CB66090"/>
    <w:rsid w:val="1D393223"/>
    <w:rsid w:val="246F0034"/>
    <w:rsid w:val="27876151"/>
    <w:rsid w:val="33FD489C"/>
    <w:rsid w:val="3468270E"/>
    <w:rsid w:val="36B97ADD"/>
    <w:rsid w:val="465C4EE0"/>
    <w:rsid w:val="47B265C4"/>
    <w:rsid w:val="50756238"/>
    <w:rsid w:val="543B131A"/>
    <w:rsid w:val="55A91887"/>
    <w:rsid w:val="594B611F"/>
    <w:rsid w:val="671B0140"/>
    <w:rsid w:val="68FC5484"/>
    <w:rsid w:val="71AC100A"/>
    <w:rsid w:val="71CD0CEF"/>
    <w:rsid w:val="7B60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2022-01-21T08:38:00Z</dcterms:created>
  <dc:creator>何玲玲</dc:creator>
  <cp:lastModifiedBy>何玲玲</cp:lastModifiedBy>
  <cp:lastPrinted>2022-01-21T08:46:00Z</cp:lastPrinted>
  <dcterms:modified xsi:type="dcterms:W3CDTF">2022-01-24T08:10:53Z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DCD6B7F925DC4E6EA3403FA293F33558</vt:lpwstr>
  </property>
</Properties>
</file>