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pPr>
      <w:r>
        <w:drawing>
          <wp:inline distT="0" distB="0" distL="114300" distR="114300">
            <wp:extent cx="817880" cy="610870"/>
            <wp:effectExtent l="0" t="0" r="127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817880" cy="610870"/>
                    </a:xfrm>
                    <a:prstGeom prst="rect">
                      <a:avLst/>
                    </a:prstGeom>
                    <a:noFill/>
                    <a:ln>
                      <a:noFill/>
                    </a:ln>
                  </pic:spPr>
                </pic:pic>
              </a:graphicData>
            </a:graphic>
          </wp:inline>
        </w:drawing>
      </w:r>
    </w:p>
    <w:p>
      <w:pPr>
        <w:snapToGrid w:val="0"/>
        <w:jc w:val="center"/>
        <w:rPr>
          <w:rFonts w:ascii="方正大标宋简体" w:hAnsi="宋体" w:eastAsia="方正大标宋简体"/>
          <w:sz w:val="44"/>
          <w:szCs w:val="44"/>
        </w:rPr>
      </w:pPr>
      <w:r>
        <w:rPr>
          <w:rFonts w:hint="eastAsia" w:ascii="方正大标宋简体" w:hAnsi="宋体" w:eastAsia="方正大标宋简体" w:cs="方正小标宋简体"/>
          <w:sz w:val="44"/>
          <w:szCs w:val="44"/>
          <w:lang w:val="en-US" w:eastAsia="zh-CN"/>
        </w:rPr>
        <w:t>2024</w:t>
      </w:r>
      <w:r>
        <w:rPr>
          <w:rFonts w:hint="eastAsia" w:ascii="方正大标宋简体" w:hAnsi="宋体" w:eastAsia="方正大标宋简体" w:cs="方正小标宋简体"/>
          <w:sz w:val="44"/>
          <w:szCs w:val="44"/>
        </w:rPr>
        <w:t>年度</w:t>
      </w:r>
      <w:r>
        <w:rPr>
          <w:rFonts w:hint="eastAsia" w:ascii="方正大标宋简体" w:hAnsi="宋体" w:eastAsia="方正大标宋简体" w:cs="方正小标宋简体"/>
          <w:sz w:val="44"/>
          <w:szCs w:val="44"/>
          <w:lang w:eastAsia="zh-CN"/>
        </w:rPr>
        <w:t>福彩公益金</w:t>
      </w:r>
      <w:r>
        <w:rPr>
          <w:rFonts w:hint="eastAsia" w:ascii="方正大标宋简体" w:hAnsi="宋体" w:eastAsia="方正大标宋简体" w:cs="方正小标宋简体"/>
          <w:sz w:val="44"/>
          <w:szCs w:val="44"/>
        </w:rPr>
        <w:t>项目自评表</w:t>
      </w:r>
    </w:p>
    <w:p>
      <w:pPr>
        <w:widowControl/>
        <w:snapToGrid w:val="0"/>
        <w:spacing w:line="580" w:lineRule="exact"/>
        <w:jc w:val="left"/>
        <w:rPr>
          <w:rFonts w:hint="default" w:ascii="楷体_GB2312" w:hAnsi="楷体" w:eastAsia="楷体_GB2312" w:cs="楷体_GB2312"/>
          <w:b/>
          <w:sz w:val="32"/>
          <w:szCs w:val="32"/>
          <w:lang w:val="en-US" w:eastAsia="zh-CN"/>
        </w:rPr>
      </w:pPr>
      <w:r>
        <w:rPr>
          <w:rFonts w:hint="eastAsia" w:ascii="楷体_GB2312" w:hAnsi="楷体" w:eastAsia="楷体_GB2312" w:cs="楷体_GB2312"/>
          <w:b/>
          <w:sz w:val="32"/>
          <w:szCs w:val="32"/>
        </w:rPr>
        <w:t>填报日期：</w:t>
      </w:r>
      <w:r>
        <w:rPr>
          <w:rFonts w:hint="eastAsia" w:ascii="楷体_GB2312" w:hAnsi="楷体" w:eastAsia="楷体_GB2312" w:cs="楷体_GB2312"/>
          <w:b/>
          <w:sz w:val="32"/>
          <w:szCs w:val="32"/>
          <w:lang w:val="en-US" w:eastAsia="zh-CN"/>
        </w:rPr>
        <w:t>2025年5月30日</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76"/>
        <w:gridCol w:w="1146"/>
        <w:gridCol w:w="1319"/>
        <w:gridCol w:w="923"/>
        <w:gridCol w:w="394"/>
        <w:gridCol w:w="1584"/>
        <w:gridCol w:w="54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项目名称</w:t>
            </w:r>
          </w:p>
        </w:tc>
        <w:tc>
          <w:tcPr>
            <w:tcW w:w="7444" w:type="dxa"/>
            <w:gridSpan w:val="7"/>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2024年老年助餐服务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主管部门</w:t>
            </w:r>
          </w:p>
        </w:tc>
        <w:tc>
          <w:tcPr>
            <w:tcW w:w="3388" w:type="dxa"/>
            <w:gridSpan w:val="3"/>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kern w:val="0"/>
                <w:lang w:eastAsia="zh-CN"/>
              </w:rPr>
              <w:t>黄石市民政局</w:t>
            </w:r>
          </w:p>
        </w:tc>
        <w:tc>
          <w:tcPr>
            <w:tcW w:w="2520"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项目实施单位</w:t>
            </w:r>
          </w:p>
        </w:tc>
        <w:tc>
          <w:tcPr>
            <w:tcW w:w="153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lang w:eastAsia="zh-CN"/>
              </w:rPr>
              <w:t>开发区</w:t>
            </w:r>
            <w:r>
              <w:rPr>
                <w:rFonts w:hint="eastAsia" w:ascii="仿宋_GB2312" w:hAnsi="宋体" w:eastAsia="仿宋_GB2312" w:cs="仿宋_GB2312"/>
                <w:kern w:val="0"/>
                <w:lang w:val="en-US" w:eastAsia="zh-CN"/>
              </w:rPr>
              <w:t>·铁山</w:t>
            </w:r>
            <w:r>
              <w:rPr>
                <w:rFonts w:hint="eastAsia" w:ascii="仿宋_GB2312" w:hAnsi="宋体" w:eastAsia="仿宋_GB2312" w:cs="仿宋_GB2312"/>
                <w:kern w:val="0"/>
                <w:lang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项目类别</w:t>
            </w:r>
          </w:p>
        </w:tc>
        <w:tc>
          <w:tcPr>
            <w:tcW w:w="7444" w:type="dxa"/>
            <w:gridSpan w:val="7"/>
            <w:vAlign w:val="center"/>
          </w:tcPr>
          <w:p>
            <w:pPr>
              <w:widowControl/>
              <w:snapToGrid w:val="0"/>
              <w:jc w:val="left"/>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、市直专项</w:t>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hint="eastAsia" w:ascii="仿宋_GB2312" w:hAnsi="宋体" w:eastAsia="仿宋_GB2312" w:cs="仿宋_GB2312"/>
                <w:kern w:val="0"/>
              </w:rPr>
              <w:sym w:font="Wingdings 2" w:char="0052"/>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项目属性</w:t>
            </w:r>
          </w:p>
        </w:tc>
        <w:tc>
          <w:tcPr>
            <w:tcW w:w="7444" w:type="dxa"/>
            <w:gridSpan w:val="7"/>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sym w:font="Wingdings 2" w:char="0052"/>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项目类型</w:t>
            </w:r>
          </w:p>
        </w:tc>
        <w:tc>
          <w:tcPr>
            <w:tcW w:w="7444" w:type="dxa"/>
            <w:gridSpan w:val="7"/>
            <w:vAlign w:val="center"/>
          </w:tcPr>
          <w:p>
            <w:pPr>
              <w:widowControl/>
              <w:snapToGrid w:val="0"/>
              <w:jc w:val="left"/>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sym w:font="Wingdings 2" w:char="00A3"/>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restart"/>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预算执行情况（万元）</w:t>
            </w:r>
          </w:p>
          <w:p>
            <w:pPr>
              <w:widowControl/>
              <w:snapToGrid w:val="0"/>
              <w:jc w:val="center"/>
              <w:rPr>
                <w:rFonts w:ascii="仿宋_GB2312" w:hAnsi="宋体" w:eastAsia="仿宋_GB2312"/>
                <w:kern w:val="0"/>
              </w:rPr>
            </w:pPr>
            <w:bookmarkStart w:id="0" w:name="_GoBack"/>
            <w:bookmarkEnd w:id="0"/>
          </w:p>
        </w:tc>
        <w:tc>
          <w:tcPr>
            <w:tcW w:w="1146" w:type="dxa"/>
            <w:vAlign w:val="center"/>
          </w:tcPr>
          <w:p>
            <w:pPr>
              <w:widowControl/>
              <w:snapToGrid w:val="0"/>
              <w:jc w:val="center"/>
              <w:rPr>
                <w:rFonts w:ascii="仿宋_GB2312" w:hAnsi="宋体" w:eastAsia="仿宋_GB2312"/>
                <w:kern w:val="0"/>
              </w:rPr>
            </w:pP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317"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662"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continue"/>
            <w:vAlign w:val="center"/>
          </w:tcPr>
          <w:p>
            <w:pPr>
              <w:widowControl/>
              <w:snapToGrid w:val="0"/>
              <w:jc w:val="center"/>
              <w:rPr>
                <w:rFonts w:ascii="仿宋_GB2312" w:hAnsi="宋体" w:eastAsia="仿宋_GB2312"/>
                <w:kern w:val="0"/>
              </w:rPr>
            </w:pP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年度财政资金总额</w:t>
            </w:r>
          </w:p>
        </w:tc>
        <w:tc>
          <w:tcPr>
            <w:tcW w:w="1319" w:type="dxa"/>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9</w:t>
            </w:r>
          </w:p>
        </w:tc>
        <w:tc>
          <w:tcPr>
            <w:tcW w:w="1317" w:type="dxa"/>
            <w:gridSpan w:val="2"/>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9</w:t>
            </w:r>
          </w:p>
        </w:tc>
        <w:tc>
          <w:tcPr>
            <w:tcW w:w="3662" w:type="dxa"/>
            <w:gridSpan w:val="3"/>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p>
          <w:p>
            <w:pPr>
              <w:widowControl/>
              <w:snapToGrid w:val="0"/>
              <w:jc w:val="center"/>
              <w:rPr>
                <w:rFonts w:ascii="仿宋_GB2312" w:hAnsi="宋体" w:eastAsia="仿宋_GB2312"/>
                <w:kern w:val="0"/>
              </w:rPr>
            </w:pPr>
          </w:p>
        </w:tc>
        <w:tc>
          <w:tcPr>
            <w:tcW w:w="676" w:type="dxa"/>
            <w:vAlign w:val="center"/>
          </w:tcPr>
          <w:p>
            <w:pPr>
              <w:snapToGrid w:val="0"/>
              <w:jc w:val="center"/>
              <w:rPr>
                <w:rFonts w:ascii="仿宋_GB2312" w:hAnsi="宋体" w:eastAsia="仿宋_GB2312"/>
                <w:kern w:val="0"/>
              </w:rPr>
            </w:pPr>
            <w:r>
              <w:rPr>
                <w:rFonts w:hint="eastAsia" w:ascii="仿宋_GB2312" w:hAnsi="宋体" w:eastAsia="仿宋_GB2312" w:cs="仿宋_GB2312"/>
                <w:kern w:val="0"/>
              </w:rPr>
              <w:t>一级指标</w:t>
            </w: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2636"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584"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2078"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restart"/>
            <w:vAlign w:val="center"/>
          </w:tcPr>
          <w:p>
            <w:pPr>
              <w:snapToGrid w:val="0"/>
              <w:jc w:val="both"/>
              <w:rPr>
                <w:rFonts w:ascii="仿宋_GB2312" w:hAnsi="宋体" w:eastAsia="仿宋_GB2312"/>
                <w:kern w:val="0"/>
              </w:rPr>
            </w:pPr>
            <w:r>
              <w:rPr>
                <w:rFonts w:hint="eastAsia" w:ascii="仿宋_GB2312" w:hAnsi="宋体" w:eastAsia="仿宋_GB2312" w:cs="仿宋_GB2312"/>
                <w:kern w:val="0"/>
              </w:rPr>
              <w:t>产出指标</w:t>
            </w: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lang w:eastAsia="zh-CN"/>
              </w:rPr>
              <w:t>数量指标</w:t>
            </w:r>
          </w:p>
        </w:tc>
        <w:tc>
          <w:tcPr>
            <w:tcW w:w="2636" w:type="dxa"/>
            <w:gridSpan w:val="3"/>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6家幸福食堂（大王镇金湖村、港西村、刘寿村幸福食堂，铁山街道胜利路社区幸福食堂，金山街道鹏程社区幸福食堂，章山街道章山村幸福食堂）每家补贴1.5万元</w:t>
            </w:r>
          </w:p>
        </w:tc>
        <w:tc>
          <w:tcPr>
            <w:tcW w:w="1584" w:type="dxa"/>
            <w:vAlign w:val="center"/>
          </w:tcPr>
          <w:p>
            <w:pPr>
              <w:keepNext w:val="0"/>
              <w:keepLines w:val="0"/>
              <w:widowControl/>
              <w:suppressLineNumbers w:val="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9万</w:t>
            </w:r>
          </w:p>
        </w:tc>
        <w:tc>
          <w:tcPr>
            <w:tcW w:w="2078" w:type="dxa"/>
            <w:gridSpan w:val="2"/>
            <w:vAlign w:val="center"/>
          </w:tcPr>
          <w:p>
            <w:pPr>
              <w:keepNext w:val="0"/>
              <w:keepLines w:val="0"/>
              <w:widowControl/>
              <w:suppressLineNumbers w:val="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continue"/>
            <w:vAlign w:val="center"/>
          </w:tcPr>
          <w:p>
            <w:pPr>
              <w:snapToGrid w:val="0"/>
              <w:jc w:val="both"/>
              <w:rPr>
                <w:rFonts w:hint="eastAsia" w:ascii="仿宋_GB2312" w:hAnsi="宋体" w:eastAsia="仿宋_GB2312" w:cs="仿宋_GB2312"/>
                <w:kern w:val="0"/>
              </w:rPr>
            </w:pPr>
          </w:p>
        </w:tc>
        <w:tc>
          <w:tcPr>
            <w:tcW w:w="1146" w:type="dxa"/>
            <w:vAlign w:val="center"/>
          </w:tcPr>
          <w:p>
            <w:pPr>
              <w:widowControl/>
              <w:snapToGrid w:val="0"/>
              <w:jc w:val="center"/>
              <w:rPr>
                <w:rFonts w:hint="eastAsia" w:ascii="仿宋_GB2312" w:hAnsi="宋体" w:eastAsia="仿宋_GB2312" w:cs="仿宋_GB2312"/>
                <w:kern w:val="0"/>
                <w:lang w:eastAsia="zh-CN"/>
              </w:rPr>
            </w:pPr>
            <w:r>
              <w:rPr>
                <w:rFonts w:hint="eastAsia" w:ascii="仿宋_GB2312" w:hAnsi="宋体" w:eastAsia="仿宋_GB2312" w:cs="仿宋_GB2312"/>
                <w:kern w:val="0"/>
              </w:rPr>
              <w:t>质量指标</w:t>
            </w:r>
          </w:p>
        </w:tc>
        <w:tc>
          <w:tcPr>
            <w:tcW w:w="2636" w:type="dxa"/>
            <w:gridSpan w:val="3"/>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_GB2312" w:hAnsi="宋体" w:eastAsia="仿宋_GB2312" w:cs="仿宋_GB2312"/>
                <w:kern w:val="0"/>
              </w:rPr>
              <w:t>质量</w:t>
            </w:r>
            <w:r>
              <w:rPr>
                <w:rFonts w:hint="eastAsia" w:ascii="仿宋_GB2312" w:hAnsi="宋体" w:eastAsia="仿宋_GB2312" w:cs="仿宋_GB2312"/>
                <w:kern w:val="0"/>
                <w:lang w:val="en-US" w:eastAsia="zh-CN"/>
              </w:rPr>
              <w:t>合格率</w:t>
            </w:r>
          </w:p>
        </w:tc>
        <w:tc>
          <w:tcPr>
            <w:tcW w:w="158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widowControl/>
              <w:snapToGrid w:val="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continue"/>
            <w:vAlign w:val="center"/>
          </w:tcPr>
          <w:p>
            <w:pPr>
              <w:snapToGrid w:val="0"/>
              <w:jc w:val="both"/>
              <w:rPr>
                <w:rFonts w:hint="eastAsia" w:ascii="仿宋_GB2312" w:hAnsi="宋体" w:eastAsia="仿宋_GB2312" w:cs="仿宋_GB2312"/>
                <w:kern w:val="0"/>
              </w:rPr>
            </w:pPr>
          </w:p>
        </w:tc>
        <w:tc>
          <w:tcPr>
            <w:tcW w:w="1146" w:type="dxa"/>
            <w:vAlign w:val="center"/>
          </w:tcPr>
          <w:p>
            <w:pPr>
              <w:widowControl/>
              <w:snapToGrid w:val="0"/>
              <w:jc w:val="center"/>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时效指标</w:t>
            </w:r>
          </w:p>
        </w:tc>
        <w:tc>
          <w:tcPr>
            <w:tcW w:w="2636" w:type="dxa"/>
            <w:gridSpan w:val="3"/>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_GB2312" w:hAnsi="宋体" w:eastAsia="仿宋_GB2312"/>
                <w:kern w:val="0"/>
                <w:lang w:val="en-US" w:eastAsia="zh-CN"/>
              </w:rPr>
              <w:t>计划及时完成</w:t>
            </w:r>
            <w:r>
              <w:rPr>
                <w:rFonts w:hint="eastAsia" w:ascii="仿宋_GB2312" w:hAnsi="宋体" w:eastAsia="仿宋_GB2312" w:cs="仿宋_GB2312"/>
                <w:kern w:val="0"/>
                <w:lang w:val="en-US" w:eastAsia="zh-CN"/>
              </w:rPr>
              <w:t>率</w:t>
            </w:r>
          </w:p>
        </w:tc>
        <w:tc>
          <w:tcPr>
            <w:tcW w:w="158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widowControl/>
              <w:snapToGrid w:val="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kern w:val="0"/>
              </w:rPr>
            </w:pPr>
          </w:p>
        </w:tc>
        <w:tc>
          <w:tcPr>
            <w:tcW w:w="676" w:type="dxa"/>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kern w:val="0"/>
                <w:lang w:eastAsia="zh-CN"/>
              </w:rPr>
              <w:t>效益指标</w:t>
            </w: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lang w:val="en-US" w:eastAsia="zh-CN"/>
              </w:rPr>
              <w:t>社会效益指标</w:t>
            </w:r>
          </w:p>
        </w:tc>
        <w:tc>
          <w:tcPr>
            <w:tcW w:w="2636" w:type="dxa"/>
            <w:gridSpan w:val="3"/>
            <w:vAlign w:val="center"/>
          </w:tcPr>
          <w:p>
            <w:pPr>
              <w:keepNext w:val="0"/>
              <w:keepLines w:val="0"/>
              <w:widowControl/>
              <w:suppressLineNumbers w:val="0"/>
              <w:jc w:val="center"/>
              <w:textAlignment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提高老龄助餐服务</w:t>
            </w:r>
          </w:p>
        </w:tc>
        <w:tc>
          <w:tcPr>
            <w:tcW w:w="1584" w:type="dxa"/>
            <w:vAlign w:val="center"/>
          </w:tcPr>
          <w:p>
            <w:pPr>
              <w:keepNext w:val="0"/>
              <w:keepLines w:val="0"/>
              <w:widowControl/>
              <w:suppressLineNumbers w:val="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keepNext w:val="0"/>
              <w:keepLines w:val="0"/>
              <w:widowControl/>
              <w:suppressLineNumbers w:val="0"/>
              <w:jc w:val="center"/>
              <w:textAlignment w:val="center"/>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kern w:val="0"/>
              </w:rPr>
            </w:pPr>
          </w:p>
        </w:tc>
        <w:tc>
          <w:tcPr>
            <w:tcW w:w="676" w:type="dxa"/>
            <w:vAlign w:val="center"/>
          </w:tcPr>
          <w:p>
            <w:pPr>
              <w:widowControl/>
              <w:snapToGrid w:val="0"/>
              <w:jc w:val="center"/>
              <w:rPr>
                <w:rFonts w:ascii="仿宋_GB2312" w:hAnsi="宋体" w:eastAsia="仿宋_GB2312"/>
                <w:kern w:val="0"/>
              </w:rPr>
            </w:pPr>
            <w:r>
              <w:rPr>
                <w:rFonts w:hint="eastAsia" w:ascii="仿宋_GB2312" w:hAnsi="宋体" w:eastAsia="仿宋_GB2312"/>
                <w:kern w:val="0"/>
              </w:rPr>
              <w:t>满意度指标</w:t>
            </w:r>
          </w:p>
        </w:tc>
        <w:tc>
          <w:tcPr>
            <w:tcW w:w="1146"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lang w:val="en-US" w:eastAsia="zh-CN"/>
              </w:rPr>
              <w:t>服务对象满意度指标</w:t>
            </w:r>
          </w:p>
        </w:tc>
        <w:tc>
          <w:tcPr>
            <w:tcW w:w="2636" w:type="dxa"/>
            <w:gridSpan w:val="3"/>
            <w:vAlign w:val="center"/>
          </w:tcPr>
          <w:p>
            <w:pPr>
              <w:keepNext w:val="0"/>
              <w:keepLines w:val="0"/>
              <w:widowControl/>
              <w:suppressLineNumbers w:val="0"/>
              <w:jc w:val="center"/>
              <w:textAlignment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老年群众满意度</w:t>
            </w:r>
          </w:p>
        </w:tc>
        <w:tc>
          <w:tcPr>
            <w:tcW w:w="1584" w:type="dxa"/>
            <w:vAlign w:val="center"/>
          </w:tcPr>
          <w:p>
            <w:pPr>
              <w:keepNext w:val="0"/>
              <w:keepLines w:val="0"/>
              <w:widowControl/>
              <w:suppressLineNumbers w:val="0"/>
              <w:jc w:val="center"/>
              <w:textAlignment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≥98%</w:t>
            </w:r>
          </w:p>
        </w:tc>
        <w:tc>
          <w:tcPr>
            <w:tcW w:w="2078" w:type="dxa"/>
            <w:gridSpan w:val="2"/>
            <w:vAlign w:val="center"/>
          </w:tcPr>
          <w:p>
            <w:pPr>
              <w:keepNext w:val="0"/>
              <w:keepLines w:val="0"/>
              <w:widowControl/>
              <w:suppressLineNumbers w:val="0"/>
              <w:jc w:val="center"/>
              <w:textAlignment w:val="center"/>
              <w:rPr>
                <w:rFonts w:ascii="仿宋_GB2312" w:hAnsi="宋体" w:eastAsia="仿宋_GB2312" w:cstheme="minorBidi"/>
                <w:kern w:val="0"/>
                <w:sz w:val="21"/>
                <w:szCs w:val="24"/>
                <w:lang w:val="en-US" w:eastAsia="zh-CN" w:bidi="ar-SA"/>
              </w:rPr>
            </w:pPr>
            <w:r>
              <w:rPr>
                <w:rFonts w:hint="eastAsia" w:ascii="仿宋" w:hAnsi="仿宋" w:eastAsia="仿宋" w:cs="仿宋"/>
                <w:i w:val="0"/>
                <w:iCs w:val="0"/>
                <w:color w:val="000000"/>
                <w:kern w:val="0"/>
                <w:sz w:val="22"/>
                <w:szCs w:val="22"/>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28"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676" w:type="dxa"/>
            <w:vAlign w:val="center"/>
          </w:tcPr>
          <w:p>
            <w:pPr>
              <w:widowControl/>
              <w:snapToGrid w:val="0"/>
              <w:jc w:val="center"/>
              <w:rPr>
                <w:rFonts w:ascii="仿宋_GB2312" w:hAnsi="宋体" w:eastAsia="仿宋_GB2312"/>
                <w:kern w:val="0"/>
              </w:rPr>
            </w:pPr>
          </w:p>
        </w:tc>
        <w:tc>
          <w:tcPr>
            <w:tcW w:w="1146" w:type="dxa"/>
            <w:vAlign w:val="center"/>
          </w:tcPr>
          <w:p>
            <w:pPr>
              <w:widowControl/>
              <w:snapToGrid w:val="0"/>
              <w:jc w:val="center"/>
              <w:rPr>
                <w:rFonts w:ascii="仿宋_GB2312" w:hAnsi="宋体" w:eastAsia="仿宋_GB2312"/>
                <w:kern w:val="0"/>
              </w:rPr>
            </w:pPr>
          </w:p>
        </w:tc>
        <w:tc>
          <w:tcPr>
            <w:tcW w:w="2636" w:type="dxa"/>
            <w:gridSpan w:val="3"/>
            <w:vAlign w:val="center"/>
          </w:tcPr>
          <w:p>
            <w:pPr>
              <w:widowControl/>
              <w:snapToGrid w:val="0"/>
              <w:jc w:val="center"/>
              <w:rPr>
                <w:rFonts w:ascii="仿宋_GB2312" w:hAnsi="宋体" w:eastAsia="仿宋_GB2312"/>
                <w:kern w:val="0"/>
              </w:rPr>
            </w:pPr>
          </w:p>
        </w:tc>
        <w:tc>
          <w:tcPr>
            <w:tcW w:w="1584" w:type="dxa"/>
            <w:vAlign w:val="center"/>
          </w:tcPr>
          <w:p>
            <w:pPr>
              <w:widowControl/>
              <w:snapToGrid w:val="0"/>
              <w:jc w:val="center"/>
              <w:rPr>
                <w:rFonts w:ascii="仿宋_GB2312" w:hAnsi="宋体" w:eastAsia="仿宋_GB2312"/>
                <w:kern w:val="0"/>
              </w:rPr>
            </w:pPr>
          </w:p>
        </w:tc>
        <w:tc>
          <w:tcPr>
            <w:tcW w:w="2078" w:type="dxa"/>
            <w:gridSpan w:val="2"/>
            <w:vAlign w:val="center"/>
          </w:tcPr>
          <w:p>
            <w:pPr>
              <w:widowControl/>
              <w:snapToGrid w:val="0"/>
              <w:jc w:val="center"/>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504" w:type="dxa"/>
            <w:gridSpan w:val="2"/>
            <w:vAlign w:val="center"/>
          </w:tcPr>
          <w:p>
            <w:pPr>
              <w:widowControl/>
              <w:jc w:val="center"/>
              <w:rPr>
                <w:rFonts w:ascii="仿宋_GB2312" w:hAnsi="宋体" w:eastAsia="仿宋_GB2312"/>
                <w:kern w:val="0"/>
              </w:rPr>
            </w:pPr>
            <w:r>
              <w:rPr>
                <w:rFonts w:hint="eastAsia" w:ascii="仿宋_GB2312" w:hAnsi="宋体" w:eastAsia="仿宋_GB2312" w:cs="仿宋_GB2312"/>
                <w:kern w:val="0"/>
              </w:rPr>
              <w:t>偏差大或</w:t>
            </w:r>
          </w:p>
          <w:p>
            <w:pPr>
              <w:widowControl/>
              <w:jc w:val="center"/>
              <w:rPr>
                <w:rFonts w:ascii="仿宋_GB2312" w:hAnsi="宋体" w:eastAsia="仿宋_GB2312"/>
                <w:kern w:val="0"/>
              </w:rPr>
            </w:pPr>
            <w:r>
              <w:rPr>
                <w:rFonts w:hint="eastAsia" w:ascii="仿宋_GB2312" w:hAnsi="宋体" w:eastAsia="仿宋_GB2312" w:cs="仿宋_GB2312"/>
                <w:kern w:val="0"/>
              </w:rPr>
              <w:t>目标未完成</w:t>
            </w:r>
          </w:p>
          <w:p>
            <w:pPr>
              <w:widowControl/>
              <w:jc w:val="center"/>
              <w:rPr>
                <w:rFonts w:ascii="仿宋_GB2312" w:hAnsi="宋体" w:eastAsia="仿宋_GB2312"/>
                <w:kern w:val="0"/>
              </w:rPr>
            </w:pPr>
            <w:r>
              <w:rPr>
                <w:rFonts w:hint="eastAsia" w:ascii="仿宋_GB2312" w:hAnsi="宋体" w:eastAsia="仿宋_GB2312" w:cs="仿宋_GB2312"/>
                <w:kern w:val="0"/>
              </w:rPr>
              <w:t>原因分析</w:t>
            </w:r>
          </w:p>
        </w:tc>
        <w:tc>
          <w:tcPr>
            <w:tcW w:w="7444" w:type="dxa"/>
            <w:gridSpan w:val="7"/>
            <w:vAlign w:val="center"/>
          </w:tcPr>
          <w:p>
            <w:pPr>
              <w:widowControl/>
              <w:jc w:val="center"/>
              <w:rPr>
                <w:rFonts w:hint="eastAsia" w:ascii="仿宋_GB2312" w:hAnsi="宋体" w:eastAsia="仿宋_GB2312"/>
                <w:kern w:val="0"/>
                <w:lang w:eastAsia="zh-CN"/>
              </w:rPr>
            </w:pPr>
            <w:r>
              <w:rPr>
                <w:rFonts w:hint="eastAsia" w:ascii="仿宋_GB2312" w:hAnsi="宋体" w:eastAsia="仿宋_GB2312"/>
                <w:kern w:val="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504" w:type="dxa"/>
            <w:gridSpan w:val="2"/>
            <w:vAlign w:val="center"/>
          </w:tcPr>
          <w:p>
            <w:pPr>
              <w:widowControl/>
              <w:jc w:val="center"/>
              <w:rPr>
                <w:rFonts w:ascii="仿宋_GB2312" w:hAnsi="宋体" w:eastAsia="仿宋_GB2312"/>
                <w:kern w:val="0"/>
              </w:rPr>
            </w:pPr>
            <w:r>
              <w:rPr>
                <w:rFonts w:hint="eastAsia" w:ascii="仿宋_GB2312" w:hAnsi="宋体" w:eastAsia="仿宋_GB2312" w:cs="仿宋_GB2312"/>
                <w:kern w:val="0"/>
              </w:rPr>
              <w:t>改进措施及</w:t>
            </w:r>
          </w:p>
          <w:p>
            <w:pPr>
              <w:widowControl/>
              <w:jc w:val="center"/>
              <w:rPr>
                <w:rFonts w:ascii="仿宋_GB2312" w:hAnsi="宋体" w:eastAsia="仿宋_GB2312"/>
                <w:kern w:val="0"/>
              </w:rPr>
            </w:pPr>
            <w:r>
              <w:rPr>
                <w:rFonts w:hint="eastAsia" w:ascii="仿宋_GB2312" w:hAnsi="宋体" w:eastAsia="仿宋_GB2312" w:cs="仿宋_GB2312"/>
                <w:kern w:val="0"/>
              </w:rPr>
              <w:t>结果应用方案</w:t>
            </w:r>
          </w:p>
        </w:tc>
        <w:tc>
          <w:tcPr>
            <w:tcW w:w="7444" w:type="dxa"/>
            <w:gridSpan w:val="7"/>
            <w:vAlign w:val="center"/>
          </w:tcPr>
          <w:p>
            <w:pPr>
              <w:widowControl/>
              <w:jc w:val="center"/>
              <w:rPr>
                <w:rFonts w:hint="eastAsia" w:ascii="仿宋_GB2312" w:hAnsi="宋体" w:eastAsia="仿宋_GB2312"/>
                <w:kern w:val="0"/>
                <w:lang w:eastAsia="zh-CN"/>
              </w:rPr>
            </w:pPr>
            <w:r>
              <w:rPr>
                <w:rFonts w:hint="eastAsia" w:ascii="仿宋_GB2312" w:hAnsi="宋体" w:eastAsia="仿宋_GB2312"/>
                <w:kern w:val="0"/>
                <w:lang w:eastAsia="zh-CN"/>
              </w:rPr>
              <w:t>无</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预算执行情况口径：预算数为调整后财政资金总额（包括上年结余结转），执行数为资金使用单位财政资金实际支出数。涉及政府采购的项目支出要设置相关绩效指标反映政府采购管理情况。</w:t>
      </w:r>
    </w:p>
    <w:p>
      <w:pPr>
        <w:rPr>
          <w:rFonts w:ascii="仿宋_GB2312" w:hAnsi="宋体" w:eastAsia="仿宋_GB2312" w:cs="仿宋_GB2312"/>
          <w:kern w:val="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pPr>
        <w:rPr>
          <w:rFonts w:ascii="仿宋_GB2312" w:hAnsi="宋体" w:eastAsia="仿宋_GB2312" w:cs="仿宋_GB2312"/>
          <w:kern w:val="0"/>
        </w:rPr>
      </w:pPr>
      <w:r>
        <w:rPr>
          <w:rFonts w:hint="eastAsia" w:ascii="仿宋_GB2312" w:hAnsi="宋体" w:eastAsia="仿宋_GB2312" w:cs="仿宋_GB2312"/>
          <w:kern w:val="0"/>
          <w:lang w:val="en-US" w:eastAsia="zh-CN"/>
        </w:rPr>
        <w:t>3</w:t>
      </w:r>
      <w:r>
        <w:rPr>
          <w:rFonts w:hint="eastAsia" w:ascii="仿宋_GB2312" w:hAnsi="宋体" w:eastAsia="仿宋_GB2312" w:cs="仿宋_GB2312"/>
          <w:kern w:val="0"/>
        </w:rPr>
        <w:t>.涉及政府采购的项目支出应设置相关政府采购指标。</w:t>
      </w:r>
    </w:p>
    <w:p>
      <w:pPr>
        <w:widowControl/>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4.本部门单位自评项目较多的亦可自行设计封面，请主要领导在封面上签字并加盖公章。</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F384B"/>
    <w:rsid w:val="0B6F7531"/>
    <w:rsid w:val="2FA72801"/>
    <w:rsid w:val="3EEDC349"/>
    <w:rsid w:val="5BD9D627"/>
    <w:rsid w:val="6FEF0B08"/>
    <w:rsid w:val="741F384B"/>
    <w:rsid w:val="7B3C16A1"/>
    <w:rsid w:val="7D2FB5D6"/>
    <w:rsid w:val="7EA9882E"/>
    <w:rsid w:val="7EFAB32A"/>
    <w:rsid w:val="9CFE8E91"/>
    <w:rsid w:val="BBFE9813"/>
    <w:rsid w:val="CFF3161F"/>
    <w:rsid w:val="D7FF0B2E"/>
    <w:rsid w:val="EC78640E"/>
    <w:rsid w:val="FDE83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Plain Text"/>
    <w:basedOn w:val="1"/>
    <w:qFormat/>
    <w:uiPriority w:val="0"/>
    <w:rPr>
      <w:rFonts w:ascii="宋体" w:hAnsi="Courier New"/>
    </w:rPr>
  </w:style>
  <w:style w:type="paragraph" w:styleId="4">
    <w:name w:val="Body Text First Indent 2"/>
    <w:basedOn w:val="2"/>
    <w:next w:val="3"/>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622</Characters>
  <Lines>0</Lines>
  <Paragraphs>0</Paragraphs>
  <TotalTime>0</TotalTime>
  <ScaleCrop>false</ScaleCrop>
  <LinksUpToDate>false</LinksUpToDate>
  <CharactersWithSpaces>659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2025-06-13T02:08:00Z</dcterms:created>
  <dc:creator>深海泡泡鱼</dc:creator>
  <cp:lastModifiedBy>Living Spring</cp:lastModifiedBy>
  <dcterms:modified xsi:type="dcterms:W3CDTF">2025-06-17T09:39:10Z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FA5FB21D9A2D74DC079B47685A144FF8</vt:lpwstr>
  </property>
  <property fmtid="{D5CDD505-2E9C-101B-9397-08002B2CF9AE}" pid="4" name="KSOTemplateDocerSaveRecord">
    <vt:lpwstr>eyJoZGlkIjoiZDY5MmJjZGE4NjAzNmQwMDYwNmRjYzZjMTQ1NTk4ZjQiLCJ1c2VySWQiOiIyODk4Njc2ODIifQ==</vt:lpwstr>
  </property>
</Properties>
</file>